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360" w:rsidRDefault="00A7236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72360" w:rsidRDefault="00A72360">
      <w:pPr>
        <w:pStyle w:val="ConsPlusNormal"/>
        <w:jc w:val="both"/>
        <w:outlineLvl w:val="0"/>
      </w:pPr>
    </w:p>
    <w:p w:rsidR="00A72360" w:rsidRDefault="00A72360">
      <w:pPr>
        <w:pStyle w:val="ConsPlusTitle"/>
        <w:jc w:val="center"/>
        <w:outlineLvl w:val="0"/>
      </w:pPr>
      <w:r>
        <w:t>ПРАВИТЕЛЬСТВО ПЕРМСКОГО КРАЯ</w:t>
      </w:r>
    </w:p>
    <w:p w:rsidR="00A72360" w:rsidRDefault="00A72360">
      <w:pPr>
        <w:pStyle w:val="ConsPlusTitle"/>
        <w:jc w:val="both"/>
      </w:pPr>
    </w:p>
    <w:p w:rsidR="00A72360" w:rsidRDefault="00A72360">
      <w:pPr>
        <w:pStyle w:val="ConsPlusTitle"/>
        <w:jc w:val="center"/>
      </w:pPr>
      <w:r>
        <w:t>ПОСТАНОВЛЕНИЕ</w:t>
      </w:r>
    </w:p>
    <w:p w:rsidR="00A72360" w:rsidRDefault="00A72360">
      <w:pPr>
        <w:pStyle w:val="ConsPlusTitle"/>
        <w:jc w:val="center"/>
      </w:pPr>
      <w:proofErr w:type="gramStart"/>
      <w:r>
        <w:t>от</w:t>
      </w:r>
      <w:proofErr w:type="gramEnd"/>
      <w:r>
        <w:t xml:space="preserve"> 5 октября 2021 г. N 732-п</w:t>
      </w:r>
    </w:p>
    <w:p w:rsidR="00A72360" w:rsidRDefault="00A72360">
      <w:pPr>
        <w:pStyle w:val="ConsPlusTitle"/>
        <w:jc w:val="both"/>
      </w:pPr>
    </w:p>
    <w:p w:rsidR="00A72360" w:rsidRDefault="00A72360">
      <w:pPr>
        <w:pStyle w:val="ConsPlusTitle"/>
        <w:jc w:val="center"/>
      </w:pPr>
      <w:r>
        <w:t>О ВНЕСЕНИИ ИЗМЕНЕНИЙ В ГРАНИЦЫ ЗОН ОХРАНЫ ОБЪЕКТА</w:t>
      </w:r>
    </w:p>
    <w:p w:rsidR="00A72360" w:rsidRDefault="00A72360">
      <w:pPr>
        <w:pStyle w:val="ConsPlusTitle"/>
        <w:jc w:val="center"/>
      </w:pPr>
      <w:r>
        <w:t>КУЛЬТУРНОГО НАСЛЕДИЯ РЕГИОНАЛЬНОГО ЗНАЧЕНИЯ -</w:t>
      </w:r>
    </w:p>
    <w:p w:rsidR="00A72360" w:rsidRDefault="00A72360">
      <w:pPr>
        <w:pStyle w:val="ConsPlusTitle"/>
        <w:jc w:val="center"/>
      </w:pPr>
      <w:r>
        <w:t>ДОСТОПРИМЕЧАТЕЛЬНОГО МЕСТА "ПРОСПЕКТ ИМ. ЛЕНИНА" И ГРАНИЦЫ</w:t>
      </w:r>
    </w:p>
    <w:p w:rsidR="00A72360" w:rsidRDefault="00A72360">
      <w:pPr>
        <w:pStyle w:val="ConsPlusTitle"/>
        <w:jc w:val="center"/>
      </w:pPr>
      <w:r>
        <w:t>ЗОН ОХРАНЫ ОБЪЕКТОВ КУЛЬТУРНОГО НАСЛЕДИЯ, РАСПОЛОЖЕННЫХ</w:t>
      </w:r>
    </w:p>
    <w:p w:rsidR="00A72360" w:rsidRDefault="00A72360">
      <w:pPr>
        <w:pStyle w:val="ConsPlusTitle"/>
        <w:jc w:val="center"/>
      </w:pPr>
      <w:r>
        <w:t>НА ПРИЛЕГАЮЩИХ ТЕРРИТОРИЯХ, А ТАКЖЕ РЕЖИМЫ ИСПОЛЬЗОВАНИЯ</w:t>
      </w:r>
    </w:p>
    <w:p w:rsidR="00A72360" w:rsidRDefault="00A72360">
      <w:pPr>
        <w:pStyle w:val="ConsPlusTitle"/>
        <w:jc w:val="center"/>
      </w:pPr>
      <w:r>
        <w:t>ЗЕМЕЛЬ И ТРЕБОВАНИЯ К ГРАДОСТРОИТЕЛЬНЫМ РЕГЛАМЕНТАМ</w:t>
      </w:r>
    </w:p>
    <w:p w:rsidR="00A72360" w:rsidRDefault="00A72360">
      <w:pPr>
        <w:pStyle w:val="ConsPlusTitle"/>
        <w:jc w:val="center"/>
      </w:pPr>
      <w:r>
        <w:t>В ГРАНИЦАХ ДАННЫХ ЗОН, УТВЕРЖДЕННЫЕ ПОСТАНОВЛЕНИЕМ</w:t>
      </w:r>
    </w:p>
    <w:p w:rsidR="00A72360" w:rsidRDefault="00A72360">
      <w:pPr>
        <w:pStyle w:val="ConsPlusTitle"/>
        <w:jc w:val="center"/>
      </w:pPr>
      <w:r>
        <w:t>ПРАВИТЕЛЬСТВА ПЕРМСКОГО КРАЯ ОТ 04 МАЯ 2016 Г. N 269-П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Пермского края от 07 июля 2009 г. N 451-ПК "Об объектах культурного наследия (памятниках истории и культуры) народов Российской Федерации, расположенных на территории Пермского края" Правительство Пермского края постановляет: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bookmarkStart w:id="0" w:name="P17"/>
      <w:bookmarkEnd w:id="0"/>
      <w:r>
        <w:t xml:space="preserve">1. Утвердить прилагаемые </w:t>
      </w:r>
      <w:hyperlink w:anchor="P35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8">
        <w:r>
          <w:rPr>
            <w:color w:val="0000FF"/>
          </w:rPr>
          <w:t>границы</w:t>
        </w:r>
      </w:hyperlink>
      <w:r>
        <w:t xml:space="preserve"> зон охраны объекта культурного наследия регионального значения - достопримечательного места "Проспект им. Ленина" и границы зон охраны объектов культурного наследия, расположенных на прилегающих территориях, а также режимы использования земель и требования к градостроительным регламентам в границах данных зон, утвержденные постановлением Правительства Пермского края от 04 мая 2016 г. N 269-п (в редакции постановлений Правительства Пермского края от 27 июля 2016 г. N 505-п, от 03 февраля 2017 г. N 33-п, от 26 марта 2020 г. N 152-п).</w:t>
      </w:r>
    </w:p>
    <w:p w:rsidR="00A72360" w:rsidRDefault="00A72360">
      <w:pPr>
        <w:pStyle w:val="ConsPlusNormal"/>
        <w:spacing w:before="220"/>
        <w:ind w:firstLine="540"/>
        <w:jc w:val="both"/>
      </w:pPr>
      <w:bookmarkStart w:id="1" w:name="P18"/>
      <w:bookmarkEnd w:id="1"/>
      <w:r>
        <w:t xml:space="preserve">2. Определить Государственную инспекцию по охране объектов культурного наследия Пермского края уполномоченным исполнительным органом государственной власти Пермского края по возмещению убытков лицам, указанным в </w:t>
      </w:r>
      <w:hyperlink r:id="rId9">
        <w:r>
          <w:rPr>
            <w:color w:val="0000FF"/>
          </w:rPr>
          <w:t>пункте 2 статьи 57.1</w:t>
        </w:r>
      </w:hyperlink>
      <w:r>
        <w:t xml:space="preserve"> Земельного кодекса Российской Федерации, причиненных в связи с изменением границ зон охраны, указанных в </w:t>
      </w:r>
      <w:hyperlink w:anchor="P17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 xml:space="preserve">3. Убытки, указанные в </w:t>
      </w:r>
      <w:hyperlink w:anchor="P18">
        <w:r>
          <w:rPr>
            <w:color w:val="0000FF"/>
          </w:rPr>
          <w:t>пункте 2</w:t>
        </w:r>
      </w:hyperlink>
      <w:r>
        <w:t xml:space="preserve"> настоящего постановления, возмещаются в сроки, установленные Земельным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4. Настоящее постановление вступает в силу через 10 дней после дня его официального опубликования.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right"/>
      </w:pPr>
      <w:r>
        <w:t>Губернатор Пермского края</w:t>
      </w:r>
    </w:p>
    <w:p w:rsidR="00A72360" w:rsidRDefault="00A72360">
      <w:pPr>
        <w:pStyle w:val="ConsPlusNormal"/>
        <w:jc w:val="right"/>
      </w:pPr>
      <w:r>
        <w:t>Д.Н.МАХОНИН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right"/>
        <w:outlineLvl w:val="0"/>
      </w:pPr>
      <w:r>
        <w:t>УТВЕРЖДЕНЫ</w:t>
      </w:r>
    </w:p>
    <w:p w:rsidR="00A72360" w:rsidRDefault="00A72360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A72360" w:rsidRDefault="00A72360">
      <w:pPr>
        <w:pStyle w:val="ConsPlusNormal"/>
        <w:jc w:val="right"/>
      </w:pPr>
      <w:r>
        <w:t>Правительства</w:t>
      </w:r>
    </w:p>
    <w:p w:rsidR="00A72360" w:rsidRDefault="00A72360">
      <w:pPr>
        <w:pStyle w:val="ConsPlusNormal"/>
        <w:jc w:val="right"/>
      </w:pPr>
      <w:r>
        <w:t>Пермского края</w:t>
      </w:r>
    </w:p>
    <w:p w:rsidR="00A72360" w:rsidRDefault="00A72360">
      <w:pPr>
        <w:pStyle w:val="ConsPlusNormal"/>
        <w:jc w:val="right"/>
      </w:pPr>
      <w:proofErr w:type="gramStart"/>
      <w:r>
        <w:t>от</w:t>
      </w:r>
      <w:proofErr w:type="gramEnd"/>
      <w:r>
        <w:t xml:space="preserve"> 05.10.2021 N 732-п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Title"/>
        <w:jc w:val="center"/>
      </w:pPr>
      <w:bookmarkStart w:id="2" w:name="P35"/>
      <w:bookmarkEnd w:id="2"/>
      <w:r>
        <w:t>ИЗМЕНЕНИЯ,</w:t>
      </w:r>
    </w:p>
    <w:p w:rsidR="00A72360" w:rsidRDefault="00A72360">
      <w:pPr>
        <w:pStyle w:val="ConsPlusTitle"/>
        <w:jc w:val="center"/>
      </w:pPr>
      <w:r>
        <w:t>КОТОРЫЕ ВНОСЯТСЯ В ГРАНИЦЫ ЗОН ОХРАНЫ ОБЪЕКТА КУЛЬТУРНОГО</w:t>
      </w:r>
    </w:p>
    <w:p w:rsidR="00A72360" w:rsidRDefault="00A72360">
      <w:pPr>
        <w:pStyle w:val="ConsPlusTitle"/>
        <w:jc w:val="center"/>
      </w:pPr>
      <w:r>
        <w:t>НАСЛЕДИЯ РЕГИОНАЛЬНОГО ЗНАЧЕНИЯ - ДОСТОПРИМЕЧАТЕЛЬНОГО МЕСТА</w:t>
      </w:r>
    </w:p>
    <w:p w:rsidR="00A72360" w:rsidRDefault="00A72360">
      <w:pPr>
        <w:pStyle w:val="ConsPlusTitle"/>
        <w:jc w:val="center"/>
      </w:pPr>
      <w:r>
        <w:t>"ПРОСПЕКТ ИМ. ЛЕНИНА" И ГРАНИЦЫ ЗОН ОХРАНЫ ОБЪЕКТОВ</w:t>
      </w:r>
    </w:p>
    <w:p w:rsidR="00A72360" w:rsidRDefault="00A72360">
      <w:pPr>
        <w:pStyle w:val="ConsPlusTitle"/>
        <w:jc w:val="center"/>
      </w:pPr>
      <w:r>
        <w:t>КУЛЬТУРНОГО НАСЛЕДИЯ, РАСПОЛОЖЕННЫХ НА ПРИЛЕГАЮЩИХ</w:t>
      </w:r>
    </w:p>
    <w:p w:rsidR="00A72360" w:rsidRDefault="00A72360">
      <w:pPr>
        <w:pStyle w:val="ConsPlusTitle"/>
        <w:jc w:val="center"/>
      </w:pPr>
      <w:r>
        <w:t>ТЕРРИТОРИЯХ, А ТАКЖЕ РЕЖИМЫ ИСПОЛЬЗОВАНИЯ ЗЕМЕЛЬ</w:t>
      </w:r>
    </w:p>
    <w:p w:rsidR="00A72360" w:rsidRDefault="00A72360">
      <w:pPr>
        <w:pStyle w:val="ConsPlusTitle"/>
        <w:jc w:val="center"/>
      </w:pPr>
      <w:r>
        <w:t>И ТРЕБОВАНИЯ К ГРАДОСТРОИТЕЛЬНЫМ РЕГЛАМЕНТАМ В ГРАНИЦАХ</w:t>
      </w:r>
    </w:p>
    <w:p w:rsidR="00A72360" w:rsidRDefault="00A72360">
      <w:pPr>
        <w:pStyle w:val="ConsPlusTitle"/>
        <w:jc w:val="center"/>
      </w:pPr>
      <w:r>
        <w:t>ДАННЫХ ЗОН, УТВЕРЖДЕННЫЕ ПОСТАНОВЛЕНИЕМ ПРАВИТЕЛЬСТВА</w:t>
      </w:r>
    </w:p>
    <w:p w:rsidR="00A72360" w:rsidRDefault="00A72360">
      <w:pPr>
        <w:pStyle w:val="ConsPlusTitle"/>
        <w:jc w:val="center"/>
      </w:pPr>
      <w:r>
        <w:t>ПЕРМСКОГО КРАЯ ОТ 04 МАЯ 2016 Г. N 269-П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 xml:space="preserve">1. </w:t>
      </w:r>
      <w:hyperlink r:id="rId11">
        <w:r>
          <w:rPr>
            <w:color w:val="0000FF"/>
          </w:rPr>
          <w:t>Подраздел 1.1</w:t>
        </w:r>
      </w:hyperlink>
      <w:r>
        <w:t xml:space="preserve"> изложить в следующей редакции: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t>"1.1. Границы зон охраны объекта культурного наследия</w:t>
      </w:r>
    </w:p>
    <w:p w:rsidR="00A72360" w:rsidRDefault="00A72360">
      <w:pPr>
        <w:pStyle w:val="ConsPlusNormal"/>
        <w:jc w:val="center"/>
      </w:pPr>
      <w:r>
        <w:t>"Проспект им. Ленина" (ДМ-03), расположенного</w:t>
      </w:r>
    </w:p>
    <w:p w:rsidR="00A72360" w:rsidRDefault="00A72360">
      <w:pPr>
        <w:pStyle w:val="ConsPlusNormal"/>
        <w:jc w:val="center"/>
      </w:pPr>
      <w:proofErr w:type="gramStart"/>
      <w:r>
        <w:t>по</w:t>
      </w:r>
      <w:proofErr w:type="gramEnd"/>
      <w:r>
        <w:t xml:space="preserve"> адресу: г. Пермь, Дзержинский район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>1.1.1. Охранная зона объекта культурного наследия регионального значения - достопримечательного места "Проспект им. Ленина" не устанавливается. Физическая сохранность указанного объекта культурного наследия, сохранение его историко-архитектурной и историко-градостроительной среды обеспечиваются в границах его территории.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1.1.2. Зона охраняемого природного ландшафта Л-ДМ03 устанавливается от точки 1 на юго-запад (далее - ЮЗ) 55,89 м до точки 2, от точки 2 на ЮЗ 30,75 м до точки 3, от точки 3 на юго-восток (далее - ЮВ) 11,76 м до точки 4, от точки 4 на ЮЗ 12,87 м до точки 5, от точки 5 на северо-запад (далее - СЗ) 100,66 м до точки 6, от точки 6 на ЮЗ 139,40 м до точки 7, от точки 7 на СЗ 13,79 м до точки 8, от точки 8 на СЗ 5,46 м до точки 9, от точки 9 на СЗ 125,68 м до точки 10, от точки 10 на СЗ 44,28 м до точки 11, от точки 11 на СЗ 31,06 м до точки 12, от точки 12 на СЗ 78,01 м до точки 13, от точки 13 на СЗ 16,71 м до точки 14, от точки 14 на СЗ 41,06 м до точки 15, от точки 15 на СЗ 34,21 м до точки 16, от точки 16 на СЗ 8,47 м до точки 17, от точки 17 на СЗ 143,51 м до точки 18, от точки 18 на СЗ 67,38 м до точки 19, от точки 19 на СЗ 5,86 м до точки 20, от точки 20 на СЗ 181,75 м до точки 21, от точки 21 на СЗ 10,39 м до точки 22, от точки 22 на северо-восток (далее - СВ) 3,37 м до точки 23, от точки 23 на СЗ 62,65 м до точки 24, от точки 24 на ЮЗ 4,19 м до точки 25, от точки 25 на СЗ 45,53 м до точки 26, от точки 26 на СВ 44,08 м до точки 27, от точки 27 на СВ 47,51 м до точки 28, от точки 28 на СЗ 17,01 м до точки 29, от точки 29 на СВ 22,00 м до точки 30, от точки 30 на СВ 27,13 м до точки 31, от точки 31 на ЮВ 12,35 м до точки 32, от точки 32 на СВ 239,52 м до точки 33, от точки 33 на СВ 93,83 м до точки 34, от точки 34 на СВ 19,60 м до точки 35, от точки 35 на СЗ 1,72 м до точки 36, от точки 36 на СВ 5,36 м до точки 37, от точки 37 на ЮВ 19,41 м до точки 38, от точки 38 на ЮВ 26,06 м до точки 39, от точки 39 на ЮЗ 26,22 до точки 40, от точки 40 на ЮВ 31,05 м до точки 41, от точки 41 на ЮВ 126,08 м до точки 42, от точки 42 на ЮВ 106,28 м до точки 43, от точки 43 на СВ 51,62 м до точки 44, от точки 44 на ЮВ 24,78 м до точки 45, от точки 45 на ЮВ 63,67 м до точки 46, от точки 46 на ЮЗ 52,29 м до точки 47, от точки 47 на ЮВ 231,93 м до точки 48, от точки 48 на ЮВ 79,32 м до точки 11.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t>Координаты характерных точек зоны охраняемого природного</w:t>
      </w:r>
    </w:p>
    <w:p w:rsidR="00A72360" w:rsidRDefault="00A72360">
      <w:pPr>
        <w:pStyle w:val="ConsPlusNormal"/>
        <w:jc w:val="center"/>
      </w:pPr>
      <w:proofErr w:type="gramStart"/>
      <w:r>
        <w:t>ландшафта</w:t>
      </w:r>
      <w:proofErr w:type="gramEnd"/>
      <w:r>
        <w:t xml:space="preserve"> Л-ДМ03 в системе координат МСК-59</w:t>
      </w:r>
    </w:p>
    <w:p w:rsidR="00A72360" w:rsidRDefault="00A723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928"/>
        <w:gridCol w:w="1757"/>
      </w:tblGrid>
      <w:tr w:rsidR="00A72360">
        <w:tc>
          <w:tcPr>
            <w:tcW w:w="2891" w:type="dxa"/>
            <w:vMerge w:val="restart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lastRenderedPageBreak/>
              <w:t>Обозначение характерных точек границы</w:t>
            </w:r>
          </w:p>
        </w:tc>
        <w:tc>
          <w:tcPr>
            <w:tcW w:w="3685" w:type="dxa"/>
            <w:gridSpan w:val="2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A72360">
        <w:tc>
          <w:tcPr>
            <w:tcW w:w="2891" w:type="dxa"/>
            <w:vMerge/>
          </w:tcPr>
          <w:p w:rsidR="00A72360" w:rsidRDefault="00A72360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Y</w:t>
            </w:r>
          </w:p>
        </w:tc>
      </w:tr>
      <w:tr w:rsidR="00A72360">
        <w:tc>
          <w:tcPr>
            <w:tcW w:w="2891" w:type="dxa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vAlign w:val="bottom"/>
          </w:tcPr>
          <w:p w:rsidR="00A72360" w:rsidRDefault="00A723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vAlign w:val="bottom"/>
          </w:tcPr>
          <w:p w:rsidR="00A72360" w:rsidRDefault="00A72360">
            <w:pPr>
              <w:pStyle w:val="ConsPlusNormal"/>
              <w:jc w:val="center"/>
            </w:pPr>
            <w:r>
              <w:t>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2229465,82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516940,48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2229444,24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516912,71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2229431,03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516907,68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2229441,66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516895,29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2229438,17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516904,50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2229337,93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516765,91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2229322,89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516766,51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2229309,11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516771,80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2229307,77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516876,80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2229238,70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516914,29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2229215,13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516938,89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2229196,16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517000,66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2229148,52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517013,89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2229138,32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517030,53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2229100,78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517044,22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2229069,43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517047,89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2229061,80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517108,42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2228931,68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517117,30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2228864,89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517119,87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2228859,62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517140,56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2228679,05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517143,49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2228669,08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517146,85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2228669,38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517155,45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2228607,32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517151,27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2228606,98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517159,95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2228562,29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517203,99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2228564,28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lastRenderedPageBreak/>
              <w:t>28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517215,84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2228610,29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517232,01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2228605,02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517238,82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2228625,94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517247,98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2228651,48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517241,22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2228661,82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517356,86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2228871,57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517423,02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2228938,11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517439,11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2228949,30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517440,13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2228947,91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517445,25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2228949,49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517435,85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2228966,47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517424,46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2228989,91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517398,48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2228986,34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517367,66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2228990,14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517246,43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2229024,77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517143,46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2229051,10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517151,13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2229102,15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517141,78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2229125,10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517099,67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2229172,85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517048,96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2229160,10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517000,90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2229387,00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2229465,82</w:t>
            </w:r>
          </w:p>
        </w:tc>
      </w:tr>
    </w:tbl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>1.1.3. Зона регулирования застройки и хозяйственной деятельности ЗРЗ-ДМ03 устанавливается в виде двух полигонов: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1.1.3.1. границы первого полигона устанавливаются от точки 1 на ЮВ 243,71 м до точки 2, от точки 2 на СВ 144,77 м до точки 3, от точки 3 на ЮВ 56,27 м до точки 4, от точки 4 на ЮЗ 2,85 м до точки 5, от точки 5 на ЮЗ 46,19 м до точки 6, от точки 6 на ЮЗ 50,54 м до точки 7, от точки 7 на СЗ 24,99 м до точки 8, от точки 8 на СЗ 81,69 м до точки 9, от точки 9 на СЗ 59,62 м до точки 10, от точки 10 на СЗ 121,84 м до точки 11, от точки 11 на СЗ 49,11 м до точки 12, от точки 12 на ЮЗ 17,17 м до точки 13, от точки 13 на ЮЗ 12,58 м до точки 14, от точки 14 на СЗ 51,94 м до точки 15, от точки 15 на СЗ 19,39 м до точки 16, от точки 16 на СЗ 5,83 м до точки 17, от точки 17 на СВ 55,89 м до точки 1;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 xml:space="preserve">1.1.3.2. границы второго полигона устанавливаются от точки 18 на ЮВ 100,66 м до точки 19, от точки 19 на ЮЗ 44,36 м до точки 20, от точки 20 на ЮЗ 16,14 м до точки 21, от точки 21 на ЮЗ 1,92 м до точки 22, от точки 22 на СЗ 2,13 м до точки 23, от точки 23 на СЗ 20,11 м до точки 24, от точки </w:t>
      </w:r>
      <w:r>
        <w:lastRenderedPageBreak/>
        <w:t>24 на ЮЗ 8,38 м до точки 25, от точки 25 на СЗ 3,59 м до точки 26, от точки 26 на ЮЗ 25,09 м до точки 27, от точки 27 на ЮВ 36,44 м до точки 28, от точки 28 на ЮВ 9,39 м до точки 29, от точки 29 на ЮЗ 5,72 м до точки 30, от точки 30 на ЮЗ 8,67 м до точки 31, от точки 31 на СЗ 6,21 м до точки 32, от точки 32 на ЮЗ 1,34 м до точки 33, от точки 33 на ЮЗ 5,38 м до точки 34, от точки 34 на СЗ 6,93 м до точки 35, от точки 35 на СЗ 47,91 м до точки 36, от точки 36 на СЗ 8,82 м до точки 37, от точки 37 на СЗ 5,41 м до точки 38, от точки 38 на СВ 7,56 м до точки 39, от точки 39 на СВ 139,40 м до точки 18.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t>Координаты характерных точек зоны охраняемого природного</w:t>
      </w:r>
    </w:p>
    <w:p w:rsidR="00A72360" w:rsidRDefault="00A72360">
      <w:pPr>
        <w:pStyle w:val="ConsPlusNormal"/>
        <w:jc w:val="center"/>
      </w:pPr>
      <w:proofErr w:type="gramStart"/>
      <w:r>
        <w:t>ландшафта</w:t>
      </w:r>
      <w:proofErr w:type="gramEnd"/>
      <w:r>
        <w:t xml:space="preserve"> ЗРЗ-ДМ03 в системе координат МСК-59</w:t>
      </w:r>
    </w:p>
    <w:p w:rsidR="00A72360" w:rsidRDefault="00A723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928"/>
        <w:gridCol w:w="1757"/>
      </w:tblGrid>
      <w:tr w:rsidR="00A72360">
        <w:tc>
          <w:tcPr>
            <w:tcW w:w="2891" w:type="dxa"/>
            <w:vMerge w:val="restart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3685" w:type="dxa"/>
            <w:gridSpan w:val="2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A72360">
        <w:tc>
          <w:tcPr>
            <w:tcW w:w="2891" w:type="dxa"/>
            <w:vMerge/>
          </w:tcPr>
          <w:p w:rsidR="00A72360" w:rsidRDefault="00A72360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Y</w:t>
            </w:r>
          </w:p>
        </w:tc>
      </w:tr>
      <w:tr w:rsidR="00A72360">
        <w:tc>
          <w:tcPr>
            <w:tcW w:w="2891" w:type="dxa"/>
            <w:vAlign w:val="center"/>
          </w:tcPr>
          <w:p w:rsidR="00A72360" w:rsidRDefault="00A723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vAlign w:val="bottom"/>
          </w:tcPr>
          <w:p w:rsidR="00A72360" w:rsidRDefault="00A723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vAlign w:val="bottom"/>
          </w:tcPr>
          <w:p w:rsidR="00A72360" w:rsidRDefault="00A72360">
            <w:pPr>
              <w:pStyle w:val="ConsPlusNormal"/>
              <w:jc w:val="center"/>
            </w:pPr>
            <w:r>
              <w:t>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2229465,82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516960,72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2229707,51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517005,32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2229845,24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516951,19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2229860,62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516948,35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2229860,41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516902,32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2229856,51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516851,99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2229851,87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516860,38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2229828,33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516887,67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2229751,33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516907,85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2229695,23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516925,00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2229574,60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516932,11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2229526,01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516916,53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2229518,80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516905,39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2229512,95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516929,51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2229466,95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516937,95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2229449,49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516940,48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2229444,24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2229465,82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516904,50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2229337,93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516895,29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2229438,17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516852,59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2229426,14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516837,06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2229421,76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516835,21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2229421,23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516835,47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2229419,12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516837,82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2229399,15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516829,60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2229397,53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516830,25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2229394,00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516805,27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2229391,64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516768,86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2229393,11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516768,74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2229402,50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516763,24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2229400,94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516754,89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2229398,59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516756,26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2229392,53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516754,93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2229392,33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516749,79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2229390,74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516752,28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2229384,27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516756,84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2229336,58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516757,92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2229327,83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516758,36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2229322,44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516765,91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2229322,89</w:t>
            </w:r>
          </w:p>
        </w:tc>
      </w:tr>
      <w:tr w:rsidR="00A72360">
        <w:tc>
          <w:tcPr>
            <w:tcW w:w="2891" w:type="dxa"/>
          </w:tcPr>
          <w:p w:rsidR="00A72360" w:rsidRDefault="00A7236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28" w:type="dxa"/>
          </w:tcPr>
          <w:p w:rsidR="00A72360" w:rsidRDefault="00A72360">
            <w:pPr>
              <w:pStyle w:val="ConsPlusNormal"/>
              <w:jc w:val="center"/>
            </w:pPr>
            <w:r>
              <w:t>516904,50</w:t>
            </w:r>
          </w:p>
        </w:tc>
        <w:tc>
          <w:tcPr>
            <w:tcW w:w="1757" w:type="dxa"/>
          </w:tcPr>
          <w:p w:rsidR="00A72360" w:rsidRDefault="00A72360">
            <w:pPr>
              <w:pStyle w:val="ConsPlusNormal"/>
              <w:jc w:val="center"/>
            </w:pPr>
            <w:r>
              <w:t>2229337,93</w:t>
            </w:r>
          </w:p>
        </w:tc>
      </w:tr>
    </w:tbl>
    <w:p w:rsidR="00A72360" w:rsidRDefault="00A72360">
      <w:pPr>
        <w:pStyle w:val="ConsPlusNormal"/>
        <w:jc w:val="right"/>
      </w:pPr>
      <w:r>
        <w:t>".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 xml:space="preserve">2. </w:t>
      </w:r>
      <w:hyperlink r:id="rId12">
        <w:r>
          <w:rPr>
            <w:color w:val="0000FF"/>
          </w:rPr>
          <w:t>Подразделы 2.1</w:t>
        </w:r>
      </w:hyperlink>
      <w:r>
        <w:t xml:space="preserve"> и </w:t>
      </w:r>
      <w:hyperlink r:id="rId13">
        <w:r>
          <w:rPr>
            <w:color w:val="0000FF"/>
          </w:rPr>
          <w:t>2.2</w:t>
        </w:r>
      </w:hyperlink>
      <w:r>
        <w:t xml:space="preserve"> изложить в следующей редакции: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t>"2.1. Режим использования земель и требования</w:t>
      </w:r>
    </w:p>
    <w:p w:rsidR="00A72360" w:rsidRDefault="00A72360">
      <w:pPr>
        <w:pStyle w:val="ConsPlusNormal"/>
        <w:jc w:val="center"/>
      </w:pPr>
      <w:proofErr w:type="gramStart"/>
      <w:r>
        <w:t>к</w:t>
      </w:r>
      <w:proofErr w:type="gramEnd"/>
      <w:r>
        <w:t xml:space="preserve"> градостроительным регламентам зоны охраняемого природного</w:t>
      </w:r>
    </w:p>
    <w:p w:rsidR="00A72360" w:rsidRDefault="00A72360">
      <w:pPr>
        <w:pStyle w:val="ConsPlusNormal"/>
        <w:jc w:val="center"/>
      </w:pPr>
      <w:proofErr w:type="gramStart"/>
      <w:r>
        <w:t>ландшафта</w:t>
      </w:r>
      <w:proofErr w:type="gramEnd"/>
      <w:r>
        <w:t xml:space="preserve"> Л-ДМ03 объекта культурного</w:t>
      </w:r>
    </w:p>
    <w:p w:rsidR="00A72360" w:rsidRDefault="00A72360">
      <w:pPr>
        <w:pStyle w:val="ConsPlusNormal"/>
        <w:jc w:val="center"/>
      </w:pPr>
      <w:proofErr w:type="gramStart"/>
      <w:r>
        <w:t>наследия</w:t>
      </w:r>
      <w:proofErr w:type="gramEnd"/>
      <w:r>
        <w:t xml:space="preserve"> - достопримечательного места "Проспект им. Ленина"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>2.1.1. Виды разрешенного использования: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зеленые</w:t>
      </w:r>
      <w:proofErr w:type="gramEnd"/>
      <w:r>
        <w:t xml:space="preserve"> насаждения;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вспомогательные</w:t>
      </w:r>
      <w:proofErr w:type="gramEnd"/>
      <w:r>
        <w:t xml:space="preserve"> строения, малые архитектурные формы, бассейны, фонтаны и инфраструктура для отдыха;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мемориалы</w:t>
      </w:r>
      <w:proofErr w:type="gramEnd"/>
      <w:r>
        <w:t>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игровые</w:t>
      </w:r>
      <w:proofErr w:type="gramEnd"/>
      <w:r>
        <w:t xml:space="preserve"> площадки;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lastRenderedPageBreak/>
        <w:t>спортивные</w:t>
      </w:r>
      <w:proofErr w:type="gramEnd"/>
      <w:r>
        <w:t xml:space="preserve"> площадки открытые;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временные</w:t>
      </w:r>
      <w:proofErr w:type="gramEnd"/>
      <w:r>
        <w:t xml:space="preserve"> павильоны общественного питания;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киоски</w:t>
      </w:r>
      <w:proofErr w:type="gramEnd"/>
      <w:r>
        <w:t>, лоточная торговля, временные павильоны розничной торговли и бытового обслуживания населения;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общественные</w:t>
      </w:r>
      <w:proofErr w:type="gramEnd"/>
      <w:r>
        <w:t xml:space="preserve"> туалеты;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площадки</w:t>
      </w:r>
      <w:proofErr w:type="gramEnd"/>
      <w:r>
        <w:t xml:space="preserve"> для выгула собак;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стоянки</w:t>
      </w:r>
      <w:proofErr w:type="gramEnd"/>
      <w:r>
        <w:t xml:space="preserve"> легковых автомобилей, в том числе встроенные, пристроенные, многоэтажные подземные и надземные, вместимостью не более 20 машино-мест;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автозаправочные</w:t>
      </w:r>
      <w:proofErr w:type="gramEnd"/>
      <w:r>
        <w:t xml:space="preserve"> станции;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диспетчерский</w:t>
      </w:r>
      <w:proofErr w:type="gramEnd"/>
      <w:r>
        <w:t xml:space="preserve"> пункт электротранспорта.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2.1.2. Предельные размеры земельных участков, предельные параметры разрешенного строительства, реконструкции объектов капитального строительства: предельная высота объектов капитального строительства - 0,0 метра, за исключением вспомогательных строений, малых архитектурных форм, бассейнов, фонтанов, мемориалов, игровых и спортивных площадок, опор освещения, диспетчерских пунктов электротранспорта.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2.1.3. Ограничения размещения рекламных конструкций и вывесок: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2.1.3.1</w:t>
      </w:r>
      <w:proofErr w:type="gramStart"/>
      <w:r>
        <w:t>. размещение</w:t>
      </w:r>
      <w:proofErr w:type="gramEnd"/>
      <w:r>
        <w:t xml:space="preserve"> рекламных конструкций осуществляется на основании разрешений на установку и эксплуатацию рекламных конструкций, выдаваемых органом местного самоуправления в установленном порядке на основании предмета охраны объекта культурного наследия;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2.1.3.2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метров от перекрестка, на расстоянии не менее 100 метров друг от друга;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2.1.3.3</w:t>
      </w:r>
      <w:proofErr w:type="gramStart"/>
      <w:r>
        <w:t>. запрещается</w:t>
      </w:r>
      <w:proofErr w:type="gramEnd"/>
      <w:r>
        <w:t xml:space="preserve"> размещение рекламных конструкций и вывесок с размером информационного поля, превышающим 1,2 м по короткой стороне или 1,8 метра по длинной стороне, в том числе транспарантов-перетяжек, за исключением вывесок в виде отдельных накладных букв без использования подложки, размещаемых на фасадах.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t>2.2. Режим использования земель и требования</w:t>
      </w:r>
    </w:p>
    <w:p w:rsidR="00A72360" w:rsidRDefault="00A72360">
      <w:pPr>
        <w:pStyle w:val="ConsPlusNormal"/>
        <w:jc w:val="center"/>
      </w:pPr>
      <w:proofErr w:type="gramStart"/>
      <w:r>
        <w:t>к</w:t>
      </w:r>
      <w:proofErr w:type="gramEnd"/>
      <w:r>
        <w:t xml:space="preserve"> градостроительным регламентам зоны регулирования застройки</w:t>
      </w:r>
    </w:p>
    <w:p w:rsidR="00A72360" w:rsidRDefault="00A72360">
      <w:pPr>
        <w:pStyle w:val="ConsPlusNormal"/>
        <w:jc w:val="center"/>
      </w:pPr>
      <w:proofErr w:type="gramStart"/>
      <w:r>
        <w:t>и</w:t>
      </w:r>
      <w:proofErr w:type="gramEnd"/>
      <w:r>
        <w:t xml:space="preserve"> хозяйственной деятельности ЗРЗ-ДМ03 объекта культурного</w:t>
      </w:r>
    </w:p>
    <w:p w:rsidR="00A72360" w:rsidRDefault="00A72360">
      <w:pPr>
        <w:pStyle w:val="ConsPlusNormal"/>
        <w:jc w:val="center"/>
      </w:pPr>
      <w:proofErr w:type="gramStart"/>
      <w:r>
        <w:t>наследия</w:t>
      </w:r>
      <w:proofErr w:type="gramEnd"/>
      <w:r>
        <w:t xml:space="preserve"> - достопримечательного места "Проспект им. Ленина"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ind w:firstLine="540"/>
        <w:jc w:val="both"/>
      </w:pPr>
      <w:r>
        <w:t>2.2.1. Основные, вспомогательные виды разрешенного использования, условно разрешенные виды использования в соответствии с установленными Правилами землепользования и застройки г. Перми градостроительными регламентами территориальных зон.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2.2.2. Предельные размеры земельных участков, предельные параметры разрешенного строительства, реконструкции объектов капитального строительства: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2.2.2.1</w:t>
      </w:r>
      <w:proofErr w:type="gramStart"/>
      <w:r>
        <w:t>. предельные</w:t>
      </w:r>
      <w:proofErr w:type="gramEnd"/>
      <w:r>
        <w:t xml:space="preserve"> размеры земельных участков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lastRenderedPageBreak/>
        <w:t>2.2.2.2</w:t>
      </w:r>
      <w:proofErr w:type="gramStart"/>
      <w:r>
        <w:t>. предельная</w:t>
      </w:r>
      <w:proofErr w:type="gramEnd"/>
      <w:r>
        <w:t xml:space="preserve"> максимальная высота объектов капитального строительства - 13,5 метра;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2.2.3</w:t>
      </w:r>
      <w:proofErr w:type="gramStart"/>
      <w:r>
        <w:t>. ограничения</w:t>
      </w:r>
      <w:proofErr w:type="gramEnd"/>
      <w:r>
        <w:t xml:space="preserve"> использования земельных участков и объектов капитального строительства: запрещается изменение существующего перепада высот от автодороги ул. Екатерининская до ул. Подгорная;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2.2.4</w:t>
      </w:r>
      <w:proofErr w:type="gramStart"/>
      <w:r>
        <w:t>. ограничения</w:t>
      </w:r>
      <w:proofErr w:type="gramEnd"/>
      <w:r>
        <w:t xml:space="preserve"> размещения рекламных конструкций и вывесок: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2.2.4.1</w:t>
      </w:r>
      <w:proofErr w:type="gramStart"/>
      <w:r>
        <w:t>. размещение</w:t>
      </w:r>
      <w:proofErr w:type="gramEnd"/>
      <w:r>
        <w:t xml:space="preserve"> рекламных конструкций осуществляется на основании разрешений на установку и эксплуатацию рекламных конструкций, выдаваемых органом местного самоуправления в установленном порядке;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2.2.4.2</w:t>
      </w:r>
      <w:proofErr w:type="gramStart"/>
      <w:r>
        <w:t>. размещение</w:t>
      </w:r>
      <w:proofErr w:type="gramEnd"/>
      <w:r>
        <w:t xml:space="preserve"> рекламных конструкций и вывесок на фасадах, расположенных вдоль красных линий, а также на боковых фасадах, примыкающих к красным линиям, кровлях таких зданий выполняется в соответствии с паспортами внешнего облика объектов капитального строительства, утвержденными органом местного самоуправления в установленном порядке;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2.2.4.3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метров от перекрестка, на расстоянии не менее 100 метров друг от друга;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>2.2.4.4</w:t>
      </w:r>
      <w:proofErr w:type="gramStart"/>
      <w:r>
        <w:t>. запрещается</w:t>
      </w:r>
      <w:proofErr w:type="gramEnd"/>
      <w:r>
        <w:t>: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вдоль ул. Екатерининской рекламных конструкций и вывесок с размером информационного поля, превышающим 1,2 м по короткой стороне или 1,8 метра по длинной стороне, в том числе транспарантов-перетяжек, за исключением вывесок в виде отдельных накладных букв без использования подложки, размещаемых на фасадах;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на фасадах рекламных конструкций и вывесок, совокупная площадь которых превышает 5% площади фасада;</w:t>
      </w:r>
    </w:p>
    <w:p w:rsidR="00A72360" w:rsidRDefault="00A72360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рекламных конструкций и вывесок, перекрывающих архитектурные элементы фасадов зданий.".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 xml:space="preserve">3. </w:t>
      </w:r>
      <w:hyperlink r:id="rId14">
        <w:r>
          <w:rPr>
            <w:color w:val="0000FF"/>
          </w:rPr>
          <w:t>Приложение 1</w:t>
        </w:r>
      </w:hyperlink>
      <w:r>
        <w:t xml:space="preserve"> изложить в редакции согласно </w:t>
      </w:r>
      <w:hyperlink w:anchor="P433">
        <w:r>
          <w:rPr>
            <w:color w:val="0000FF"/>
          </w:rPr>
          <w:t>приложению 1</w:t>
        </w:r>
      </w:hyperlink>
      <w:r>
        <w:t xml:space="preserve"> к настоящим изменениям.</w:t>
      </w:r>
    </w:p>
    <w:p w:rsidR="00A72360" w:rsidRDefault="00A72360">
      <w:pPr>
        <w:pStyle w:val="ConsPlusNormal"/>
        <w:spacing w:before="220"/>
        <w:ind w:firstLine="540"/>
        <w:jc w:val="both"/>
      </w:pPr>
      <w:r>
        <w:t xml:space="preserve">4. </w:t>
      </w:r>
      <w:hyperlink r:id="rId15">
        <w:r>
          <w:rPr>
            <w:color w:val="0000FF"/>
          </w:rPr>
          <w:t>Приложение 2</w:t>
        </w:r>
      </w:hyperlink>
      <w:r>
        <w:t xml:space="preserve"> изложить в редакции согласно </w:t>
      </w:r>
      <w:hyperlink w:anchor="P472">
        <w:r>
          <w:rPr>
            <w:color w:val="0000FF"/>
          </w:rPr>
          <w:t>приложению 2</w:t>
        </w:r>
      </w:hyperlink>
      <w:r>
        <w:t xml:space="preserve"> к настоящим изменениям.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right"/>
        <w:outlineLvl w:val="1"/>
      </w:pPr>
      <w:r>
        <w:t>Приложение 1</w:t>
      </w:r>
    </w:p>
    <w:p w:rsidR="00A72360" w:rsidRDefault="00A72360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A72360" w:rsidRDefault="00A72360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 в границы</w:t>
      </w:r>
    </w:p>
    <w:p w:rsidR="00A72360" w:rsidRDefault="00A72360">
      <w:pPr>
        <w:pStyle w:val="ConsPlusNormal"/>
        <w:jc w:val="right"/>
      </w:pPr>
      <w:proofErr w:type="gramStart"/>
      <w:r>
        <w:t>зон</w:t>
      </w:r>
      <w:proofErr w:type="gramEnd"/>
      <w:r>
        <w:t xml:space="preserve"> охраны объекта культурного</w:t>
      </w:r>
    </w:p>
    <w:p w:rsidR="00A72360" w:rsidRDefault="00A72360">
      <w:pPr>
        <w:pStyle w:val="ConsPlusNormal"/>
        <w:jc w:val="right"/>
      </w:pPr>
      <w:proofErr w:type="gramStart"/>
      <w:r>
        <w:t>наследия</w:t>
      </w:r>
      <w:proofErr w:type="gramEnd"/>
      <w:r>
        <w:t xml:space="preserve"> регионального значения -</w:t>
      </w:r>
    </w:p>
    <w:p w:rsidR="00A72360" w:rsidRDefault="00A72360">
      <w:pPr>
        <w:pStyle w:val="ConsPlusNormal"/>
        <w:jc w:val="right"/>
      </w:pPr>
      <w:proofErr w:type="gramStart"/>
      <w:r>
        <w:t>достопримечательного</w:t>
      </w:r>
      <w:proofErr w:type="gramEnd"/>
      <w:r>
        <w:t xml:space="preserve"> места</w:t>
      </w:r>
    </w:p>
    <w:p w:rsidR="00A72360" w:rsidRDefault="00A72360">
      <w:pPr>
        <w:pStyle w:val="ConsPlusNormal"/>
        <w:jc w:val="right"/>
      </w:pPr>
      <w:r>
        <w:t>"Проспект им. Ленина" и границы</w:t>
      </w:r>
    </w:p>
    <w:p w:rsidR="00A72360" w:rsidRDefault="00A72360">
      <w:pPr>
        <w:pStyle w:val="ConsPlusNormal"/>
        <w:jc w:val="right"/>
      </w:pPr>
      <w:proofErr w:type="gramStart"/>
      <w:r>
        <w:t>зон</w:t>
      </w:r>
      <w:proofErr w:type="gramEnd"/>
      <w:r>
        <w:t xml:space="preserve"> охраны объектов культурного</w:t>
      </w:r>
    </w:p>
    <w:p w:rsidR="00A72360" w:rsidRDefault="00A72360">
      <w:pPr>
        <w:pStyle w:val="ConsPlusNormal"/>
        <w:jc w:val="right"/>
      </w:pPr>
      <w:proofErr w:type="gramStart"/>
      <w:r>
        <w:t>наследия</w:t>
      </w:r>
      <w:proofErr w:type="gramEnd"/>
      <w:r>
        <w:t>, расположенных</w:t>
      </w:r>
    </w:p>
    <w:p w:rsidR="00A72360" w:rsidRDefault="00A72360">
      <w:pPr>
        <w:pStyle w:val="ConsPlusNormal"/>
        <w:jc w:val="right"/>
      </w:pPr>
      <w:proofErr w:type="gramStart"/>
      <w:r>
        <w:t>на</w:t>
      </w:r>
      <w:proofErr w:type="gramEnd"/>
      <w:r>
        <w:t xml:space="preserve"> прилегающих территориях,</w:t>
      </w:r>
    </w:p>
    <w:p w:rsidR="00A72360" w:rsidRDefault="00A72360">
      <w:pPr>
        <w:pStyle w:val="ConsPlusNormal"/>
        <w:jc w:val="right"/>
      </w:pPr>
      <w:proofErr w:type="gramStart"/>
      <w:r>
        <w:t>а</w:t>
      </w:r>
      <w:proofErr w:type="gramEnd"/>
      <w:r>
        <w:t xml:space="preserve"> также режимы использования земель</w:t>
      </w:r>
    </w:p>
    <w:p w:rsidR="00A72360" w:rsidRDefault="00A72360">
      <w:pPr>
        <w:pStyle w:val="ConsPlusNormal"/>
        <w:jc w:val="right"/>
      </w:pPr>
      <w:proofErr w:type="gramStart"/>
      <w:r>
        <w:t>и</w:t>
      </w:r>
      <w:proofErr w:type="gramEnd"/>
      <w:r>
        <w:t xml:space="preserve"> требования к градостроительным</w:t>
      </w:r>
    </w:p>
    <w:p w:rsidR="00A72360" w:rsidRDefault="00A72360">
      <w:pPr>
        <w:pStyle w:val="ConsPlusNormal"/>
        <w:jc w:val="right"/>
      </w:pPr>
      <w:proofErr w:type="gramStart"/>
      <w:r>
        <w:t>регламентам</w:t>
      </w:r>
      <w:proofErr w:type="gramEnd"/>
      <w:r>
        <w:t xml:space="preserve"> в границах данных зон,</w:t>
      </w:r>
    </w:p>
    <w:p w:rsidR="00A72360" w:rsidRDefault="00A72360">
      <w:pPr>
        <w:pStyle w:val="ConsPlusNormal"/>
        <w:jc w:val="right"/>
      </w:pPr>
      <w:proofErr w:type="gramStart"/>
      <w:r>
        <w:t>утвержденные</w:t>
      </w:r>
      <w:proofErr w:type="gramEnd"/>
      <w:r>
        <w:t xml:space="preserve"> постановлением</w:t>
      </w:r>
    </w:p>
    <w:p w:rsidR="00A72360" w:rsidRDefault="00A72360">
      <w:pPr>
        <w:pStyle w:val="ConsPlusNormal"/>
        <w:jc w:val="right"/>
      </w:pPr>
      <w:r>
        <w:lastRenderedPageBreak/>
        <w:t>Правительства Пермского края</w:t>
      </w:r>
    </w:p>
    <w:p w:rsidR="00A72360" w:rsidRDefault="00A72360">
      <w:pPr>
        <w:pStyle w:val="ConsPlusNormal"/>
        <w:jc w:val="right"/>
      </w:pPr>
      <w:proofErr w:type="gramStart"/>
      <w:r>
        <w:t>от</w:t>
      </w:r>
      <w:proofErr w:type="gramEnd"/>
      <w:r>
        <w:t xml:space="preserve"> 04 мая 2016 г. N 269-п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right"/>
      </w:pPr>
      <w:r>
        <w:t>"Приложение 1</w:t>
      </w:r>
    </w:p>
    <w:p w:rsidR="00A72360" w:rsidRDefault="00A72360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 зон охраны</w:t>
      </w:r>
    </w:p>
    <w:p w:rsidR="00A72360" w:rsidRDefault="00A72360">
      <w:pPr>
        <w:pStyle w:val="ConsPlusNormal"/>
        <w:jc w:val="right"/>
      </w:pPr>
      <w:proofErr w:type="gramStart"/>
      <w:r>
        <w:t>объекта</w:t>
      </w:r>
      <w:proofErr w:type="gramEnd"/>
      <w:r>
        <w:t xml:space="preserve"> культурного наследия</w:t>
      </w:r>
    </w:p>
    <w:p w:rsidR="00A72360" w:rsidRDefault="00A72360">
      <w:pPr>
        <w:pStyle w:val="ConsPlusNormal"/>
        <w:jc w:val="right"/>
      </w:pPr>
      <w:proofErr w:type="gramStart"/>
      <w:r>
        <w:t>регионального</w:t>
      </w:r>
      <w:proofErr w:type="gramEnd"/>
      <w:r>
        <w:t xml:space="preserve"> значения -</w:t>
      </w:r>
    </w:p>
    <w:p w:rsidR="00A72360" w:rsidRDefault="00A72360">
      <w:pPr>
        <w:pStyle w:val="ConsPlusNormal"/>
        <w:jc w:val="right"/>
      </w:pPr>
      <w:proofErr w:type="gramStart"/>
      <w:r>
        <w:t>достопримечательного</w:t>
      </w:r>
      <w:proofErr w:type="gramEnd"/>
      <w:r>
        <w:t xml:space="preserve"> места</w:t>
      </w:r>
    </w:p>
    <w:p w:rsidR="00A72360" w:rsidRDefault="00A72360">
      <w:pPr>
        <w:pStyle w:val="ConsPlusNormal"/>
        <w:jc w:val="right"/>
      </w:pPr>
      <w:r>
        <w:t>"Проспект им. Ленина"</w:t>
      </w:r>
    </w:p>
    <w:p w:rsidR="00A72360" w:rsidRDefault="00A72360">
      <w:pPr>
        <w:pStyle w:val="ConsPlusNormal"/>
        <w:jc w:val="right"/>
      </w:pPr>
      <w:proofErr w:type="gramStart"/>
      <w:r>
        <w:t>и</w:t>
      </w:r>
      <w:proofErr w:type="gramEnd"/>
      <w:r>
        <w:t xml:space="preserve"> границам зон охраны</w:t>
      </w:r>
    </w:p>
    <w:p w:rsidR="00A72360" w:rsidRDefault="00A72360">
      <w:pPr>
        <w:pStyle w:val="ConsPlusNormal"/>
        <w:jc w:val="right"/>
      </w:pPr>
      <w:proofErr w:type="gramStart"/>
      <w:r>
        <w:t>объектов</w:t>
      </w:r>
      <w:proofErr w:type="gramEnd"/>
      <w:r>
        <w:t xml:space="preserve"> культурного наследия,</w:t>
      </w:r>
    </w:p>
    <w:p w:rsidR="00A72360" w:rsidRDefault="00A72360">
      <w:pPr>
        <w:pStyle w:val="ConsPlusNormal"/>
        <w:jc w:val="right"/>
      </w:pPr>
      <w:proofErr w:type="gramStart"/>
      <w:r>
        <w:t>расположенных</w:t>
      </w:r>
      <w:proofErr w:type="gramEnd"/>
      <w:r>
        <w:t xml:space="preserve"> на прилегающих</w:t>
      </w:r>
    </w:p>
    <w:p w:rsidR="00A72360" w:rsidRDefault="00A72360">
      <w:pPr>
        <w:pStyle w:val="ConsPlusNormal"/>
        <w:jc w:val="right"/>
      </w:pPr>
      <w:proofErr w:type="gramStart"/>
      <w:r>
        <w:t>территориях</w:t>
      </w:r>
      <w:proofErr w:type="gramEnd"/>
      <w:r>
        <w:t>, а также режимам</w:t>
      </w:r>
    </w:p>
    <w:p w:rsidR="00A72360" w:rsidRDefault="00A72360">
      <w:pPr>
        <w:pStyle w:val="ConsPlusNormal"/>
        <w:jc w:val="right"/>
      </w:pPr>
      <w:proofErr w:type="gramStart"/>
      <w:r>
        <w:t>использования</w:t>
      </w:r>
      <w:proofErr w:type="gramEnd"/>
      <w:r>
        <w:t xml:space="preserve"> земель и требованиям</w:t>
      </w:r>
    </w:p>
    <w:p w:rsidR="00A72360" w:rsidRDefault="00A72360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градостроительным регламентам</w:t>
      </w:r>
    </w:p>
    <w:p w:rsidR="00A72360" w:rsidRDefault="00A72360">
      <w:pPr>
        <w:pStyle w:val="ConsPlusNormal"/>
        <w:jc w:val="right"/>
      </w:pPr>
      <w:proofErr w:type="gramStart"/>
      <w:r>
        <w:t>в</w:t>
      </w:r>
      <w:proofErr w:type="gramEnd"/>
      <w:r>
        <w:t xml:space="preserve"> границах данных зон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Title"/>
        <w:jc w:val="center"/>
      </w:pPr>
      <w:bookmarkStart w:id="3" w:name="P433"/>
      <w:bookmarkEnd w:id="3"/>
      <w:r>
        <w:t>Схема 1. Основной чертеж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rPr>
          <w:noProof/>
          <w:position w:val="-527"/>
        </w:rPr>
        <w:lastRenderedPageBreak/>
        <w:drawing>
          <wp:inline distT="0" distB="0" distL="0" distR="0">
            <wp:extent cx="5344795" cy="68332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683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right"/>
        <w:outlineLvl w:val="1"/>
      </w:pPr>
      <w:r>
        <w:t>Приложение 2</w:t>
      </w:r>
    </w:p>
    <w:p w:rsidR="00A72360" w:rsidRDefault="00A72360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A72360" w:rsidRDefault="00A72360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 в границы</w:t>
      </w:r>
    </w:p>
    <w:p w:rsidR="00A72360" w:rsidRDefault="00A72360">
      <w:pPr>
        <w:pStyle w:val="ConsPlusNormal"/>
        <w:jc w:val="right"/>
      </w:pPr>
      <w:proofErr w:type="gramStart"/>
      <w:r>
        <w:t>зон</w:t>
      </w:r>
      <w:proofErr w:type="gramEnd"/>
      <w:r>
        <w:t xml:space="preserve"> охраны объекта культурного</w:t>
      </w:r>
    </w:p>
    <w:p w:rsidR="00A72360" w:rsidRDefault="00A72360">
      <w:pPr>
        <w:pStyle w:val="ConsPlusNormal"/>
        <w:jc w:val="right"/>
      </w:pPr>
      <w:proofErr w:type="gramStart"/>
      <w:r>
        <w:t>наследия</w:t>
      </w:r>
      <w:proofErr w:type="gramEnd"/>
      <w:r>
        <w:t xml:space="preserve"> регионального значения -</w:t>
      </w:r>
    </w:p>
    <w:p w:rsidR="00A72360" w:rsidRDefault="00A72360">
      <w:pPr>
        <w:pStyle w:val="ConsPlusNormal"/>
        <w:jc w:val="right"/>
      </w:pPr>
      <w:proofErr w:type="gramStart"/>
      <w:r>
        <w:t>достопримечательного</w:t>
      </w:r>
      <w:proofErr w:type="gramEnd"/>
      <w:r>
        <w:t xml:space="preserve"> места</w:t>
      </w:r>
    </w:p>
    <w:p w:rsidR="00A72360" w:rsidRDefault="00A72360">
      <w:pPr>
        <w:pStyle w:val="ConsPlusNormal"/>
        <w:jc w:val="right"/>
      </w:pPr>
      <w:r>
        <w:t>"Проспект им. Ленина" и границы</w:t>
      </w:r>
    </w:p>
    <w:p w:rsidR="00A72360" w:rsidRDefault="00A72360">
      <w:pPr>
        <w:pStyle w:val="ConsPlusNormal"/>
        <w:jc w:val="right"/>
      </w:pPr>
      <w:proofErr w:type="gramStart"/>
      <w:r>
        <w:t>зон</w:t>
      </w:r>
      <w:proofErr w:type="gramEnd"/>
      <w:r>
        <w:t xml:space="preserve"> охраны объектов культурного</w:t>
      </w:r>
    </w:p>
    <w:p w:rsidR="00A72360" w:rsidRDefault="00A72360">
      <w:pPr>
        <w:pStyle w:val="ConsPlusNormal"/>
        <w:jc w:val="right"/>
      </w:pPr>
      <w:proofErr w:type="gramStart"/>
      <w:r>
        <w:t>наследия</w:t>
      </w:r>
      <w:proofErr w:type="gramEnd"/>
      <w:r>
        <w:t>, расположенных</w:t>
      </w:r>
    </w:p>
    <w:p w:rsidR="00A72360" w:rsidRDefault="00A72360">
      <w:pPr>
        <w:pStyle w:val="ConsPlusNormal"/>
        <w:jc w:val="right"/>
      </w:pPr>
      <w:proofErr w:type="gramStart"/>
      <w:r>
        <w:lastRenderedPageBreak/>
        <w:t>на</w:t>
      </w:r>
      <w:proofErr w:type="gramEnd"/>
      <w:r>
        <w:t xml:space="preserve"> прилегающих территориях,</w:t>
      </w:r>
    </w:p>
    <w:p w:rsidR="00A72360" w:rsidRDefault="00A72360">
      <w:pPr>
        <w:pStyle w:val="ConsPlusNormal"/>
        <w:jc w:val="right"/>
      </w:pPr>
      <w:proofErr w:type="gramStart"/>
      <w:r>
        <w:t>а</w:t>
      </w:r>
      <w:proofErr w:type="gramEnd"/>
      <w:r>
        <w:t xml:space="preserve"> также режимы использования земель</w:t>
      </w:r>
    </w:p>
    <w:p w:rsidR="00A72360" w:rsidRDefault="00A72360">
      <w:pPr>
        <w:pStyle w:val="ConsPlusNormal"/>
        <w:jc w:val="right"/>
      </w:pPr>
      <w:proofErr w:type="gramStart"/>
      <w:r>
        <w:t>и</w:t>
      </w:r>
      <w:proofErr w:type="gramEnd"/>
      <w:r>
        <w:t xml:space="preserve"> требования к градостроительным</w:t>
      </w:r>
    </w:p>
    <w:p w:rsidR="00A72360" w:rsidRDefault="00A72360">
      <w:pPr>
        <w:pStyle w:val="ConsPlusNormal"/>
        <w:jc w:val="right"/>
      </w:pPr>
      <w:proofErr w:type="gramStart"/>
      <w:r>
        <w:t>регламентам</w:t>
      </w:r>
      <w:proofErr w:type="gramEnd"/>
      <w:r>
        <w:t xml:space="preserve"> в границах данных зон,</w:t>
      </w:r>
    </w:p>
    <w:p w:rsidR="00A72360" w:rsidRDefault="00A72360">
      <w:pPr>
        <w:pStyle w:val="ConsPlusNormal"/>
        <w:jc w:val="right"/>
      </w:pPr>
      <w:proofErr w:type="gramStart"/>
      <w:r>
        <w:t>утвержденные</w:t>
      </w:r>
      <w:proofErr w:type="gramEnd"/>
      <w:r>
        <w:t xml:space="preserve"> постановлением</w:t>
      </w:r>
    </w:p>
    <w:p w:rsidR="00A72360" w:rsidRDefault="00A72360">
      <w:pPr>
        <w:pStyle w:val="ConsPlusNormal"/>
        <w:jc w:val="right"/>
      </w:pPr>
      <w:r>
        <w:t>Правительства Пермского края</w:t>
      </w:r>
    </w:p>
    <w:p w:rsidR="00A72360" w:rsidRDefault="00A72360">
      <w:pPr>
        <w:pStyle w:val="ConsPlusNormal"/>
        <w:jc w:val="right"/>
      </w:pPr>
      <w:proofErr w:type="gramStart"/>
      <w:r>
        <w:t>от</w:t>
      </w:r>
      <w:proofErr w:type="gramEnd"/>
      <w:r>
        <w:t xml:space="preserve"> 04 мая 2016 г. N 269-п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right"/>
      </w:pPr>
      <w:r>
        <w:t>"Приложение 2</w:t>
      </w:r>
    </w:p>
    <w:p w:rsidR="00A72360" w:rsidRDefault="00A72360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 зон охраны</w:t>
      </w:r>
    </w:p>
    <w:p w:rsidR="00A72360" w:rsidRDefault="00A72360">
      <w:pPr>
        <w:pStyle w:val="ConsPlusNormal"/>
        <w:jc w:val="right"/>
      </w:pPr>
      <w:proofErr w:type="gramStart"/>
      <w:r>
        <w:t>объекта</w:t>
      </w:r>
      <w:proofErr w:type="gramEnd"/>
      <w:r>
        <w:t xml:space="preserve"> культурного наследия</w:t>
      </w:r>
    </w:p>
    <w:p w:rsidR="00A72360" w:rsidRDefault="00A72360">
      <w:pPr>
        <w:pStyle w:val="ConsPlusNormal"/>
        <w:jc w:val="right"/>
      </w:pPr>
      <w:proofErr w:type="gramStart"/>
      <w:r>
        <w:t>регионального</w:t>
      </w:r>
      <w:proofErr w:type="gramEnd"/>
      <w:r>
        <w:t xml:space="preserve"> значения -</w:t>
      </w:r>
    </w:p>
    <w:p w:rsidR="00A72360" w:rsidRDefault="00A72360">
      <w:pPr>
        <w:pStyle w:val="ConsPlusNormal"/>
        <w:jc w:val="right"/>
      </w:pPr>
      <w:proofErr w:type="gramStart"/>
      <w:r>
        <w:t>достопримечательного</w:t>
      </w:r>
      <w:proofErr w:type="gramEnd"/>
      <w:r>
        <w:t xml:space="preserve"> места</w:t>
      </w:r>
    </w:p>
    <w:p w:rsidR="00A72360" w:rsidRDefault="00A72360">
      <w:pPr>
        <w:pStyle w:val="ConsPlusNormal"/>
        <w:jc w:val="right"/>
      </w:pPr>
      <w:r>
        <w:t>"Проспект им. Ленина"</w:t>
      </w:r>
    </w:p>
    <w:p w:rsidR="00A72360" w:rsidRDefault="00A72360">
      <w:pPr>
        <w:pStyle w:val="ConsPlusNormal"/>
        <w:jc w:val="right"/>
      </w:pPr>
      <w:proofErr w:type="gramStart"/>
      <w:r>
        <w:t>и</w:t>
      </w:r>
      <w:proofErr w:type="gramEnd"/>
      <w:r>
        <w:t xml:space="preserve"> границам зон охраны</w:t>
      </w:r>
    </w:p>
    <w:p w:rsidR="00A72360" w:rsidRDefault="00A72360">
      <w:pPr>
        <w:pStyle w:val="ConsPlusNormal"/>
        <w:jc w:val="right"/>
      </w:pPr>
      <w:proofErr w:type="gramStart"/>
      <w:r>
        <w:t>объектов</w:t>
      </w:r>
      <w:proofErr w:type="gramEnd"/>
      <w:r>
        <w:t xml:space="preserve"> культурного наследия,</w:t>
      </w:r>
    </w:p>
    <w:p w:rsidR="00A72360" w:rsidRDefault="00A72360">
      <w:pPr>
        <w:pStyle w:val="ConsPlusNormal"/>
        <w:jc w:val="right"/>
      </w:pPr>
      <w:proofErr w:type="gramStart"/>
      <w:r>
        <w:t>расположенных</w:t>
      </w:r>
      <w:proofErr w:type="gramEnd"/>
      <w:r>
        <w:t xml:space="preserve"> на прилегающих</w:t>
      </w:r>
    </w:p>
    <w:p w:rsidR="00A72360" w:rsidRDefault="00A72360">
      <w:pPr>
        <w:pStyle w:val="ConsPlusNormal"/>
        <w:jc w:val="right"/>
      </w:pPr>
      <w:proofErr w:type="gramStart"/>
      <w:r>
        <w:t>территориях</w:t>
      </w:r>
      <w:proofErr w:type="gramEnd"/>
      <w:r>
        <w:t>, а также режимам</w:t>
      </w:r>
    </w:p>
    <w:p w:rsidR="00A72360" w:rsidRDefault="00A72360">
      <w:pPr>
        <w:pStyle w:val="ConsPlusNormal"/>
        <w:jc w:val="right"/>
      </w:pPr>
      <w:proofErr w:type="gramStart"/>
      <w:r>
        <w:t>использования</w:t>
      </w:r>
      <w:proofErr w:type="gramEnd"/>
      <w:r>
        <w:t xml:space="preserve"> земель и требованиям</w:t>
      </w:r>
    </w:p>
    <w:p w:rsidR="00A72360" w:rsidRDefault="00A72360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градостроительным регламентам</w:t>
      </w:r>
    </w:p>
    <w:p w:rsidR="00A72360" w:rsidRDefault="00A72360">
      <w:pPr>
        <w:pStyle w:val="ConsPlusNormal"/>
        <w:jc w:val="right"/>
      </w:pPr>
      <w:proofErr w:type="gramStart"/>
      <w:r>
        <w:t>в</w:t>
      </w:r>
      <w:proofErr w:type="gramEnd"/>
      <w:r>
        <w:t xml:space="preserve"> границах данных зон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Title"/>
        <w:jc w:val="center"/>
      </w:pPr>
      <w:bookmarkStart w:id="4" w:name="P472"/>
      <w:bookmarkEnd w:id="4"/>
      <w:r>
        <w:t>Схема 2. Предельная высота объектов капитального</w:t>
      </w:r>
    </w:p>
    <w:p w:rsidR="00A72360" w:rsidRDefault="00A72360">
      <w:pPr>
        <w:pStyle w:val="ConsPlusTitle"/>
        <w:jc w:val="center"/>
      </w:pPr>
      <w:proofErr w:type="gramStart"/>
      <w:r>
        <w:t>строительства</w:t>
      </w:r>
      <w:proofErr w:type="gramEnd"/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center"/>
      </w:pPr>
      <w:r>
        <w:rPr>
          <w:noProof/>
          <w:position w:val="-474"/>
        </w:rPr>
        <w:lastRenderedPageBreak/>
        <w:drawing>
          <wp:inline distT="0" distB="0" distL="0" distR="0">
            <wp:extent cx="5344795" cy="616267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</w:t>
      </w: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jc w:val="both"/>
      </w:pPr>
    </w:p>
    <w:p w:rsidR="00A72360" w:rsidRDefault="00A723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5" w:name="_GoBack"/>
      <w:bookmarkEnd w:id="5"/>
    </w:p>
    <w:sectPr w:rsidR="00FC0652" w:rsidSect="000E2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360"/>
    <w:rsid w:val="00A72360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3A126-1484-4DA7-9446-2F17C822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3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723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723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FCBBA40B09A4FB587F031A662AECE3F60F1364E129095F7443FE00EE7573189F41FD683338C9B084FD08876858D545ABFC264FF9EAF7FECC91AB7404RFG" TargetMode="External"/><Relationship Id="rId13" Type="http://schemas.openxmlformats.org/officeDocument/2006/relationships/hyperlink" Target="consultantplus://offline/ref=A6FCBBA40B09A4FB587F031A662AECE3F60F1364E129095F7443FE00EE7573189F41FD683338C9B084FD0E876F58D545ABFC264FF9EAF7FECC91AB7404RF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FCBBA40B09A4FB587F031A662AECE3F60F1364E12F02597244FE00EE7573189F41FD68213891BC85FF1686634D8314ED0ARAG" TargetMode="External"/><Relationship Id="rId12" Type="http://schemas.openxmlformats.org/officeDocument/2006/relationships/hyperlink" Target="consultantplus://offline/ref=A6FCBBA40B09A4FB587F031A662AECE3F60F1364E129095F7443FE00EE7573189F41FD683338C9B084FD0D8F6F58D545ABFC264FF9EAF7FECC91AB7404RFG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A6FCBBA40B09A4FB587F1D177046B1E8FF0C4B69E3220A0D2F12F857B125754DDF01FB3D707CC4B080F65CD72E068C15EDB72B47E5F6F7F50DR1G" TargetMode="External"/><Relationship Id="rId11" Type="http://schemas.openxmlformats.org/officeDocument/2006/relationships/hyperlink" Target="consultantplus://offline/ref=A6FCBBA40B09A4FB587F031A662AECE3F60F1364E129095F7443FE00EE7573189F41FD683338C9B084FD08876E58D545ABFC264FF9EAF7FECC91AB7404RFG" TargetMode="External"/><Relationship Id="rId5" Type="http://schemas.openxmlformats.org/officeDocument/2006/relationships/hyperlink" Target="consultantplus://offline/ref=A6FCBBA40B09A4FB587F1D177046B1E8FD0C4A68E92A0A0D2F12F857B125754DCD01A331717EDAB18DE30A866805R0G" TargetMode="External"/><Relationship Id="rId15" Type="http://schemas.openxmlformats.org/officeDocument/2006/relationships/hyperlink" Target="consultantplus://offline/ref=A6FCBBA40B09A4FB587F031A662AECE3F60F1364E129095F7443FE00EE7573189F41FD683338C9B084FD0F816E58D545ABFC264FF9EAF7FECC91AB7404RFG" TargetMode="External"/><Relationship Id="rId10" Type="http://schemas.openxmlformats.org/officeDocument/2006/relationships/hyperlink" Target="consultantplus://offline/ref=A6FCBBA40B09A4FB587F1D177046B1E8FD0C4C6DE82C0A0D2F12F857B125754DCD01A331717EDAB18DE30A866805R0G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6FCBBA40B09A4FB587F1D177046B1E8FD0C4C6DE82C0A0D2F12F857B125754DDF01FB3D787CC3BAD0AC4CD36752830AEFA0354CFBF60FR4G" TargetMode="External"/><Relationship Id="rId14" Type="http://schemas.openxmlformats.org/officeDocument/2006/relationships/hyperlink" Target="consultantplus://offline/ref=A6FCBBA40B09A4FB587F031A662AECE3F60F1364E129095F7443FE00EE7573189F41FD683338C9B084FD0F816B58D545ABFC264FF9EAF7FECC91AB7404R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2756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2023-09-12T06:17:00Z</dcterms:created>
  <dcterms:modified xsi:type="dcterms:W3CDTF">2023-09-12T06:18:00Z</dcterms:modified>
</cp:coreProperties>
</file>