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FBC" w:rsidRDefault="000E6FB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E6FBC" w:rsidRDefault="000E6FBC">
      <w:pPr>
        <w:pStyle w:val="ConsPlusNormal"/>
        <w:jc w:val="both"/>
        <w:outlineLvl w:val="0"/>
      </w:pPr>
    </w:p>
    <w:p w:rsidR="000E6FBC" w:rsidRDefault="000E6FBC">
      <w:pPr>
        <w:pStyle w:val="ConsPlusTitle"/>
        <w:jc w:val="center"/>
        <w:outlineLvl w:val="0"/>
      </w:pPr>
      <w:r>
        <w:t>ПРАВИТЕЛЬСТВО ПЕРМСКОГО КРАЯ</w:t>
      </w:r>
    </w:p>
    <w:p w:rsidR="000E6FBC" w:rsidRDefault="000E6FBC">
      <w:pPr>
        <w:pStyle w:val="ConsPlusTitle"/>
        <w:jc w:val="both"/>
      </w:pPr>
    </w:p>
    <w:p w:rsidR="000E6FBC" w:rsidRDefault="000E6FBC">
      <w:pPr>
        <w:pStyle w:val="ConsPlusTitle"/>
        <w:jc w:val="center"/>
      </w:pPr>
      <w:r>
        <w:t>ПОСТАНОВЛЕНИЕ</w:t>
      </w:r>
    </w:p>
    <w:p w:rsidR="000E6FBC" w:rsidRDefault="000E6FBC">
      <w:pPr>
        <w:pStyle w:val="ConsPlusTitle"/>
        <w:jc w:val="center"/>
      </w:pPr>
      <w:proofErr w:type="gramStart"/>
      <w:r>
        <w:t>от</w:t>
      </w:r>
      <w:proofErr w:type="gramEnd"/>
      <w:r>
        <w:t xml:space="preserve"> 14 апреля 2023 г. N 265-п</w:t>
      </w:r>
    </w:p>
    <w:p w:rsidR="000E6FBC" w:rsidRDefault="000E6FBC">
      <w:pPr>
        <w:pStyle w:val="ConsPlusTitle"/>
        <w:jc w:val="both"/>
      </w:pPr>
    </w:p>
    <w:p w:rsidR="000E6FBC" w:rsidRDefault="000E6FBC">
      <w:pPr>
        <w:pStyle w:val="ConsPlusTitle"/>
        <w:jc w:val="center"/>
      </w:pPr>
      <w:r>
        <w:t>ОБ УТВЕРЖДЕНИИ ГРАНИЦ ЗОН ОХРАНЫ ОБЪЕКТА КУЛЬТУРНОГО</w:t>
      </w:r>
    </w:p>
    <w:p w:rsidR="000E6FBC" w:rsidRDefault="000E6FBC">
      <w:pPr>
        <w:pStyle w:val="ConsPlusTitle"/>
        <w:jc w:val="center"/>
      </w:pPr>
      <w:r>
        <w:t>НАСЛЕДИЯ РЕГИОНАЛЬНОГО ЗНАЧЕНИЯ - ДОСТОПРИМЕЧАТЕЛЬНОГО МЕСТА</w:t>
      </w:r>
    </w:p>
    <w:p w:rsidR="000E6FBC" w:rsidRDefault="000E6FBC">
      <w:pPr>
        <w:pStyle w:val="ConsPlusTitle"/>
        <w:jc w:val="center"/>
      </w:pPr>
      <w:r>
        <w:t>"ПРОСПЕКТ ИМ. ЛЕНИНА", А ТАКЖЕ РЕЖИМОВ ИСПОЛЬЗОВАНИЯ ЗЕМЕЛЬ,</w:t>
      </w:r>
    </w:p>
    <w:p w:rsidR="000E6FBC" w:rsidRDefault="000E6FBC">
      <w:pPr>
        <w:pStyle w:val="ConsPlusTitle"/>
        <w:jc w:val="center"/>
      </w:pPr>
      <w:r>
        <w:t>ЗЕМЕЛЬНЫХ УЧАСТКОВ И ТРЕБОВАНИЙ К ГРАДОСТРОИТЕЛЬНЫМ</w:t>
      </w:r>
    </w:p>
    <w:p w:rsidR="000E6FBC" w:rsidRDefault="000E6FBC">
      <w:pPr>
        <w:pStyle w:val="ConsPlusTitle"/>
        <w:jc w:val="center"/>
      </w:pPr>
      <w:r>
        <w:t>РЕГЛАМЕНТАМ В ГРАНИЦАХ ДАННЫХ ЗОН И О ВНЕСЕНИИ ИЗМЕНЕНИЙ</w:t>
      </w:r>
    </w:p>
    <w:p w:rsidR="000E6FBC" w:rsidRDefault="000E6FBC">
      <w:pPr>
        <w:pStyle w:val="ConsPlusTitle"/>
        <w:jc w:val="center"/>
      </w:pPr>
      <w:r>
        <w:t>В ПОСТАНОВЛЕНИЕ ПРАВИТЕЛЬСТВА ПЕРМСКОГО КРАЯ ОТ 04 МАЯ</w:t>
      </w:r>
    </w:p>
    <w:p w:rsidR="000E6FBC" w:rsidRDefault="000E6FBC">
      <w:pPr>
        <w:pStyle w:val="ConsPlusTitle"/>
        <w:jc w:val="center"/>
      </w:pPr>
      <w:r>
        <w:t>2016 Г. N 269-П "ОБ УТВЕРЖДЕНИИ ГРАНИЦ ЗОН ОХРАНЫ ОБЪЕКТА</w:t>
      </w:r>
    </w:p>
    <w:p w:rsidR="000E6FBC" w:rsidRDefault="000E6FBC">
      <w:pPr>
        <w:pStyle w:val="ConsPlusTitle"/>
        <w:jc w:val="center"/>
      </w:pPr>
      <w:r>
        <w:t>КУЛЬТУРНОГО НАСЛЕДИЯ - ДОСТОПРИМЕЧАТЕЛЬНОГО МЕСТА "ПРОСПЕКТ</w:t>
      </w:r>
    </w:p>
    <w:p w:rsidR="000E6FBC" w:rsidRDefault="000E6FBC">
      <w:pPr>
        <w:pStyle w:val="ConsPlusTitle"/>
        <w:jc w:val="center"/>
      </w:pPr>
      <w:r>
        <w:t>ИМ. ЛЕНИНА" И ГРАНИЦ ЗОН ОХРАНЫ ОБЪЕКТОВ КУЛЬТУРНОГО</w:t>
      </w:r>
    </w:p>
    <w:p w:rsidR="000E6FBC" w:rsidRDefault="000E6FBC">
      <w:pPr>
        <w:pStyle w:val="ConsPlusTitle"/>
        <w:jc w:val="center"/>
      </w:pPr>
      <w:r>
        <w:t>НАСЛЕДИЯ, РАСПОЛОЖЕННЫХ НА ПРИЛЕГАЮЩИХ ТЕРРИТОРИЯХ,</w:t>
      </w:r>
    </w:p>
    <w:p w:rsidR="000E6FBC" w:rsidRDefault="000E6FBC">
      <w:pPr>
        <w:pStyle w:val="ConsPlusTitle"/>
        <w:jc w:val="center"/>
      </w:pPr>
      <w:r>
        <w:t>А ТАКЖЕ РЕЖИМОВ ИСПОЛЬЗОВАНИЯ ЗЕМЕЛЬ И ТРЕБОВАНИЙ</w:t>
      </w:r>
    </w:p>
    <w:p w:rsidR="000E6FBC" w:rsidRDefault="000E6FBC">
      <w:pPr>
        <w:pStyle w:val="ConsPlusTitle"/>
        <w:jc w:val="center"/>
      </w:pPr>
      <w:r>
        <w:t>К ГРАДОСТРОИТЕЛЬНЫМ РЕГЛАМЕНТАМ В ГРАНИЦАХ ДАННЫХ ЗОН"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>
        <w:r>
          <w:rPr>
            <w:color w:val="0000FF"/>
          </w:rPr>
          <w:t>Законом</w:t>
        </w:r>
      </w:hyperlink>
      <w:r>
        <w:t xml:space="preserve"> Пермского края от 07 июля 2009 г. N 451-ПК "Об объектах культурного наследия (памятниках истории и культуры) народов Российской Федерации, расположенных на территории Пермского края" Правительство Пермского края постановляет: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73">
        <w:r>
          <w:rPr>
            <w:color w:val="0000FF"/>
          </w:rPr>
          <w:t>границы</w:t>
        </w:r>
      </w:hyperlink>
      <w:r>
        <w:t xml:space="preserve"> зон охраны объекта культурного наследия регионального значения - достопримечательного места "Проспект им. Ленина", а также режимы использования земель, земельных участков и требования к градостроительным регламентам в границах данных зон.</w:t>
      </w:r>
    </w:p>
    <w:p w:rsidR="000E6FBC" w:rsidRDefault="000E6FBC">
      <w:pPr>
        <w:pStyle w:val="ConsPlusNormal"/>
        <w:spacing w:before="220"/>
        <w:ind w:firstLine="540"/>
        <w:jc w:val="both"/>
      </w:pPr>
      <w:bookmarkStart w:id="0" w:name="P22"/>
      <w:bookmarkEnd w:id="0"/>
      <w:r>
        <w:t xml:space="preserve">2. Определить Государственную инспекцию по охране объектов культурного наследия Пермского края уполномоченным исполнительным органом государственной власти Пермского края по возмещению убытков лицам, указанным в </w:t>
      </w:r>
      <w:hyperlink r:id="rId8">
        <w:r>
          <w:rPr>
            <w:color w:val="0000FF"/>
          </w:rPr>
          <w:t>пункте 2 статьи 57.1</w:t>
        </w:r>
      </w:hyperlink>
      <w:r>
        <w:t xml:space="preserve"> Земельного кодекса Российской Федерации, причиненных в связи с установлением </w:t>
      </w:r>
      <w:hyperlink w:anchor="P73">
        <w:r>
          <w:rPr>
            <w:color w:val="0000FF"/>
          </w:rPr>
          <w:t>границ</w:t>
        </w:r>
      </w:hyperlink>
      <w:r>
        <w:t xml:space="preserve"> зон охраны, указанных в пункте 1 настоящего постановления.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 xml:space="preserve">3. Убытки, указанные в </w:t>
      </w:r>
      <w:hyperlink w:anchor="P22">
        <w:r>
          <w:rPr>
            <w:color w:val="0000FF"/>
          </w:rPr>
          <w:t>пункте 2</w:t>
        </w:r>
      </w:hyperlink>
      <w:r>
        <w:t xml:space="preserve"> настоящего постановления, возмещаются в сроки, установленные Земельным </w:t>
      </w:r>
      <w:hyperlink r:id="rId9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 xml:space="preserve">4. Внести в </w:t>
      </w: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04 мая 2016 г. N 269-п "Об утверждении границ зон охраны объекта культурного наследия - достопримечательного места "Проспект им. Ленина" и границ зон охраны объектов культурного наследия, расположенных на прилегающих территориях, а также режимов использования земель и требований к градостроительным регламентам в границах данных зон" (в редакции постановлений Правительства Пермского края от 27 июля 2016 г. N 505-п, от 03 февраля 2017 г. N 33-п, от 26 марта 2020 г. N 152-п, от 05 октября 2021 г. N 732-п) следующие изменения: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4.1</w:t>
      </w:r>
      <w:proofErr w:type="gramStart"/>
      <w:r>
        <w:t xml:space="preserve">. </w:t>
      </w:r>
      <w:hyperlink r:id="rId11">
        <w:r>
          <w:rPr>
            <w:color w:val="0000FF"/>
          </w:rPr>
          <w:t>наименование</w:t>
        </w:r>
        <w:proofErr w:type="gramEnd"/>
      </w:hyperlink>
      <w:r>
        <w:t xml:space="preserve"> изложить в следующей редакции: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lastRenderedPageBreak/>
        <w:t>"Об утверждении границ зон охраны объектов культурного наследия, расположенных на прилегающих территориях объекта культурного наследия - достопримечательного места "Проспект им. Ленина", а также режимов использования земель и требований к градостроительным регламентам в границах данных зон";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4.2</w:t>
      </w:r>
      <w:proofErr w:type="gramStart"/>
      <w:r>
        <w:t xml:space="preserve">. </w:t>
      </w:r>
      <w:hyperlink r:id="rId12">
        <w:r>
          <w:rPr>
            <w:color w:val="0000FF"/>
          </w:rPr>
          <w:t>пункт</w:t>
        </w:r>
        <w:proofErr w:type="gramEnd"/>
        <w:r>
          <w:rPr>
            <w:color w:val="0000FF"/>
          </w:rPr>
          <w:t xml:space="preserve"> 1</w:t>
        </w:r>
      </w:hyperlink>
      <w:r>
        <w:t xml:space="preserve"> изложить в следующей редакции: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"1. Утвердить прилагаемые границы зон охраны объектов культурного наследия, расположенных на прилегающих территориях объекта культурного наследия - достопримечательного места "Проспект им. Ленина", а также режимы использования земель и требования к градостроительным регламентам в границах данных зон.";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4.3</w:t>
      </w:r>
      <w:proofErr w:type="gramStart"/>
      <w:r>
        <w:t xml:space="preserve">. </w:t>
      </w:r>
      <w:hyperlink r:id="rId13">
        <w:r>
          <w:rPr>
            <w:color w:val="0000FF"/>
          </w:rPr>
          <w:t>пункт</w:t>
        </w:r>
        <w:proofErr w:type="gramEnd"/>
        <w:r>
          <w:rPr>
            <w:color w:val="0000FF"/>
          </w:rPr>
          <w:t xml:space="preserve"> 5</w:t>
        </w:r>
      </w:hyperlink>
      <w:r>
        <w:t xml:space="preserve"> изложить в следующей редакции: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"5. Контроль за исполнением постановления возложить на заместителя председателя Правительства Пермского края (по вопросам образования, культуры и спорта).";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 xml:space="preserve">4.4. в </w:t>
      </w:r>
      <w:hyperlink r:id="rId14">
        <w:r>
          <w:rPr>
            <w:color w:val="0000FF"/>
          </w:rPr>
          <w:t>границах</w:t>
        </w:r>
      </w:hyperlink>
      <w:r>
        <w:t xml:space="preserve"> зон охраны объекта культурного наследия регионального значения - достопримечательного места "Проспект им. Ленина" и границах зон охраны объектов культурного наследия, расположенных на прилегающих территориях, а также режимах использования земель и требованиях к градостроительным регламентам в границах данных зон: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4.4.1</w:t>
      </w:r>
      <w:proofErr w:type="gramStart"/>
      <w:r>
        <w:t xml:space="preserve">. </w:t>
      </w:r>
      <w:hyperlink r:id="rId15">
        <w:r>
          <w:rPr>
            <w:color w:val="0000FF"/>
          </w:rPr>
          <w:t>наименование</w:t>
        </w:r>
        <w:proofErr w:type="gramEnd"/>
      </w:hyperlink>
      <w:r>
        <w:t xml:space="preserve"> изложить в следующей редакции: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center"/>
      </w:pPr>
      <w:r>
        <w:t>"ГРАНИЦЫ</w:t>
      </w:r>
    </w:p>
    <w:p w:rsidR="000E6FBC" w:rsidRDefault="000E6FBC">
      <w:pPr>
        <w:pStyle w:val="ConsPlusNormal"/>
        <w:jc w:val="center"/>
      </w:pPr>
      <w:r>
        <w:t>ЗОН ОХРАНЫ ОБЪЕКТОВ КУЛЬТУРНОГО НАСЛЕДИЯ, РАСПОЛОЖЕННЫХ</w:t>
      </w:r>
    </w:p>
    <w:p w:rsidR="000E6FBC" w:rsidRDefault="000E6FBC">
      <w:pPr>
        <w:pStyle w:val="ConsPlusNormal"/>
        <w:jc w:val="center"/>
      </w:pPr>
      <w:r>
        <w:t>НА ПРИЛЕГАЮЩИХ ТЕРРИТОРИЯХ ОБЪЕКТА КУЛЬТУРНОГО НАСЛЕДИЯ -</w:t>
      </w:r>
    </w:p>
    <w:p w:rsidR="000E6FBC" w:rsidRDefault="000E6FBC">
      <w:pPr>
        <w:pStyle w:val="ConsPlusNormal"/>
        <w:jc w:val="center"/>
      </w:pPr>
      <w:r>
        <w:t>ДОСТОПРИМЕЧАТЕЛЬНОГО МЕСТА "ПРОСПЕКТ ИМ. ЛЕНИНА", А ТАКЖЕ</w:t>
      </w:r>
    </w:p>
    <w:p w:rsidR="000E6FBC" w:rsidRDefault="000E6FBC">
      <w:pPr>
        <w:pStyle w:val="ConsPlusNormal"/>
        <w:jc w:val="center"/>
      </w:pPr>
      <w:r>
        <w:t>РЕЖИМЫ ИСПОЛЬЗОВАНИЯ ЗЕМЕЛЬ И ТРЕБОВАНИЯ К ГРАДОСТРОИТЕЛЬНЫМ</w:t>
      </w:r>
    </w:p>
    <w:p w:rsidR="000E6FBC" w:rsidRDefault="000E6FBC">
      <w:pPr>
        <w:pStyle w:val="ConsPlusNormal"/>
        <w:jc w:val="center"/>
      </w:pPr>
      <w:r>
        <w:t>РЕГЛАМЕНТАМ В ГРАНИЦАХ ДАННЫХ ЗОН";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ind w:firstLine="540"/>
        <w:jc w:val="both"/>
      </w:pPr>
      <w:r>
        <w:t>4.4.2</w:t>
      </w:r>
      <w:proofErr w:type="gramStart"/>
      <w:r>
        <w:t xml:space="preserve">. </w:t>
      </w:r>
      <w:hyperlink r:id="rId16">
        <w:r>
          <w:rPr>
            <w:color w:val="0000FF"/>
          </w:rPr>
          <w:t>подраздел</w:t>
        </w:r>
        <w:proofErr w:type="gramEnd"/>
        <w:r>
          <w:rPr>
            <w:color w:val="0000FF"/>
          </w:rPr>
          <w:t xml:space="preserve"> 1.1</w:t>
        </w:r>
      </w:hyperlink>
      <w:r>
        <w:t xml:space="preserve"> признать утратившим силу;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4.4.3</w:t>
      </w:r>
      <w:proofErr w:type="gramStart"/>
      <w:r>
        <w:t xml:space="preserve">. </w:t>
      </w:r>
      <w:hyperlink r:id="rId17">
        <w:r>
          <w:rPr>
            <w:color w:val="0000FF"/>
          </w:rPr>
          <w:t>пункт</w:t>
        </w:r>
        <w:proofErr w:type="gramEnd"/>
        <w:r>
          <w:rPr>
            <w:color w:val="0000FF"/>
          </w:rPr>
          <w:t xml:space="preserve"> 1.10</w:t>
        </w:r>
      </w:hyperlink>
      <w:r>
        <w:t xml:space="preserve"> изложить в следующей редакции: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"1.10. Графическое изображение границ зон охраны объектов культурного наследия, расположенных на прилегающих территориях объекта культурного наследия - достопримечательного места "Проспект им. Ленина", представлено согласно приложению 1 к настоящим границам зон охраны.";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4.4.4</w:t>
      </w:r>
      <w:proofErr w:type="gramStart"/>
      <w:r>
        <w:t xml:space="preserve">. </w:t>
      </w:r>
      <w:hyperlink r:id="rId18">
        <w:r>
          <w:rPr>
            <w:color w:val="0000FF"/>
          </w:rPr>
          <w:t>наименование</w:t>
        </w:r>
        <w:proofErr w:type="gramEnd"/>
        <w:r>
          <w:rPr>
            <w:color w:val="0000FF"/>
          </w:rPr>
          <w:t xml:space="preserve"> раздела II</w:t>
        </w:r>
      </w:hyperlink>
      <w:r>
        <w:t xml:space="preserve"> изложить в следующей редакции: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center"/>
      </w:pPr>
      <w:r>
        <w:t>"II. Режимы использования земель и требования</w:t>
      </w:r>
    </w:p>
    <w:p w:rsidR="000E6FBC" w:rsidRDefault="000E6FBC">
      <w:pPr>
        <w:pStyle w:val="ConsPlusNormal"/>
        <w:jc w:val="center"/>
      </w:pPr>
      <w:proofErr w:type="gramStart"/>
      <w:r>
        <w:t>к</w:t>
      </w:r>
      <w:proofErr w:type="gramEnd"/>
      <w:r>
        <w:t xml:space="preserve"> градостроительным регламентам в границах зон охраны</w:t>
      </w:r>
    </w:p>
    <w:p w:rsidR="000E6FBC" w:rsidRDefault="000E6FBC">
      <w:pPr>
        <w:pStyle w:val="ConsPlusNormal"/>
        <w:jc w:val="center"/>
      </w:pPr>
      <w:proofErr w:type="gramStart"/>
      <w:r>
        <w:t>объектов</w:t>
      </w:r>
      <w:proofErr w:type="gramEnd"/>
      <w:r>
        <w:t xml:space="preserve"> культурного наследия, расположенных на прилегающих</w:t>
      </w:r>
    </w:p>
    <w:p w:rsidR="000E6FBC" w:rsidRDefault="000E6FBC">
      <w:pPr>
        <w:pStyle w:val="ConsPlusNormal"/>
        <w:jc w:val="center"/>
      </w:pPr>
      <w:proofErr w:type="gramStart"/>
      <w:r>
        <w:t>территориях</w:t>
      </w:r>
      <w:proofErr w:type="gramEnd"/>
      <w:r>
        <w:t xml:space="preserve"> объекта культурного наследия -</w:t>
      </w:r>
    </w:p>
    <w:p w:rsidR="000E6FBC" w:rsidRDefault="000E6FBC">
      <w:pPr>
        <w:pStyle w:val="ConsPlusNormal"/>
        <w:jc w:val="center"/>
      </w:pPr>
      <w:proofErr w:type="gramStart"/>
      <w:r>
        <w:t>достопримечательного</w:t>
      </w:r>
      <w:proofErr w:type="gramEnd"/>
      <w:r>
        <w:t xml:space="preserve"> места "Проспект им. Ленина";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ind w:firstLine="540"/>
        <w:jc w:val="both"/>
      </w:pPr>
      <w:r>
        <w:t>4.4.5</w:t>
      </w:r>
      <w:proofErr w:type="gramStart"/>
      <w:r>
        <w:t xml:space="preserve">. </w:t>
      </w:r>
      <w:hyperlink r:id="rId19">
        <w:r>
          <w:rPr>
            <w:color w:val="0000FF"/>
          </w:rPr>
          <w:t>подразделы</w:t>
        </w:r>
        <w:proofErr w:type="gramEnd"/>
        <w:r>
          <w:rPr>
            <w:color w:val="0000FF"/>
          </w:rPr>
          <w:t xml:space="preserve"> 2.1</w:t>
        </w:r>
      </w:hyperlink>
      <w:r>
        <w:t xml:space="preserve">, </w:t>
      </w:r>
      <w:hyperlink r:id="rId20">
        <w:r>
          <w:rPr>
            <w:color w:val="0000FF"/>
          </w:rPr>
          <w:t>2.2</w:t>
        </w:r>
      </w:hyperlink>
      <w:r>
        <w:t xml:space="preserve"> признать утратившими силу;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4.4.6</w:t>
      </w:r>
      <w:proofErr w:type="gramStart"/>
      <w:r>
        <w:t xml:space="preserve">. </w:t>
      </w:r>
      <w:hyperlink r:id="rId21">
        <w:r>
          <w:rPr>
            <w:color w:val="0000FF"/>
          </w:rPr>
          <w:t>абзац</w:t>
        </w:r>
        <w:proofErr w:type="gramEnd"/>
        <w:r>
          <w:rPr>
            <w:color w:val="0000FF"/>
          </w:rPr>
          <w:t xml:space="preserve"> третий пункта 2.5.2.2</w:t>
        </w:r>
      </w:hyperlink>
      <w:r>
        <w:t xml:space="preserve"> изложить в следующей редакции: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"Графическое изображение предельной высоты объектов капитального строительства в границах зон охраны объектов культурного наследия, расположенных на прилегающих территориях объекта культурного наследия - достопримечательного места "Проспект им. Ленина", представлено согласно приложению 2 к настоящим границам зон охраны.";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lastRenderedPageBreak/>
        <w:t>4.4.7</w:t>
      </w:r>
      <w:proofErr w:type="gramStart"/>
      <w:r>
        <w:t xml:space="preserve">. </w:t>
      </w:r>
      <w:hyperlink r:id="rId22">
        <w:r>
          <w:rPr>
            <w:color w:val="0000FF"/>
          </w:rPr>
          <w:t>приложение</w:t>
        </w:r>
        <w:proofErr w:type="gramEnd"/>
        <w:r>
          <w:rPr>
            <w:color w:val="0000FF"/>
          </w:rPr>
          <w:t xml:space="preserve"> 1</w:t>
        </w:r>
      </w:hyperlink>
      <w:r>
        <w:t xml:space="preserve"> изложить в редакции согласно </w:t>
      </w:r>
      <w:hyperlink w:anchor="P490">
        <w:r>
          <w:rPr>
            <w:color w:val="0000FF"/>
          </w:rPr>
          <w:t>приложению 1</w:t>
        </w:r>
      </w:hyperlink>
      <w:r>
        <w:t xml:space="preserve"> к настоящему постановлению;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4.4.8</w:t>
      </w:r>
      <w:proofErr w:type="gramStart"/>
      <w:r>
        <w:t xml:space="preserve">. </w:t>
      </w:r>
      <w:hyperlink r:id="rId23">
        <w:r>
          <w:rPr>
            <w:color w:val="0000FF"/>
          </w:rPr>
          <w:t>приложение</w:t>
        </w:r>
        <w:proofErr w:type="gramEnd"/>
        <w:r>
          <w:rPr>
            <w:color w:val="0000FF"/>
          </w:rPr>
          <w:t xml:space="preserve"> 2</w:t>
        </w:r>
      </w:hyperlink>
      <w:r>
        <w:t xml:space="preserve"> изложить в редакции согласно </w:t>
      </w:r>
      <w:hyperlink w:anchor="P517">
        <w:r>
          <w:rPr>
            <w:color w:val="0000FF"/>
          </w:rPr>
          <w:t>приложению 2</w:t>
        </w:r>
      </w:hyperlink>
      <w:r>
        <w:t xml:space="preserve"> к настоящему постановлению.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5. Настоящее постановление вступает в силу через 10 дней после дня его официального опубликования.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6. Контроль за исполнением постановления возложить на заместителя председателя Правительства Пермского края (по вопросам образования, культуры и спорта).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right"/>
      </w:pPr>
      <w:r>
        <w:t>Губернатор Пермского края</w:t>
      </w:r>
    </w:p>
    <w:p w:rsidR="000E6FBC" w:rsidRDefault="000E6FBC">
      <w:pPr>
        <w:pStyle w:val="ConsPlusNormal"/>
        <w:jc w:val="right"/>
      </w:pPr>
      <w:r>
        <w:t>Д.Н.МАХОНИН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right"/>
        <w:outlineLvl w:val="0"/>
      </w:pPr>
      <w:r>
        <w:t>УТВЕРЖДЕНЫ</w:t>
      </w:r>
    </w:p>
    <w:p w:rsidR="000E6FBC" w:rsidRDefault="000E6FBC">
      <w:pPr>
        <w:pStyle w:val="ConsPlusNormal"/>
        <w:jc w:val="right"/>
      </w:pPr>
      <w:proofErr w:type="gramStart"/>
      <w:r>
        <w:t>постановлением</w:t>
      </w:r>
      <w:proofErr w:type="gramEnd"/>
    </w:p>
    <w:p w:rsidR="000E6FBC" w:rsidRDefault="000E6FBC">
      <w:pPr>
        <w:pStyle w:val="ConsPlusNormal"/>
        <w:jc w:val="right"/>
      </w:pPr>
      <w:r>
        <w:t>Правительства</w:t>
      </w:r>
    </w:p>
    <w:p w:rsidR="000E6FBC" w:rsidRDefault="000E6FBC">
      <w:pPr>
        <w:pStyle w:val="ConsPlusNormal"/>
        <w:jc w:val="right"/>
      </w:pPr>
      <w:r>
        <w:t>Пермского края</w:t>
      </w:r>
    </w:p>
    <w:p w:rsidR="000E6FBC" w:rsidRDefault="000E6FBC">
      <w:pPr>
        <w:pStyle w:val="ConsPlusNormal"/>
        <w:jc w:val="right"/>
      </w:pPr>
      <w:proofErr w:type="gramStart"/>
      <w:r>
        <w:t>от</w:t>
      </w:r>
      <w:proofErr w:type="gramEnd"/>
      <w:r>
        <w:t xml:space="preserve"> 14.04.2023 N 265-п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Title"/>
        <w:jc w:val="center"/>
      </w:pPr>
      <w:bookmarkStart w:id="1" w:name="P73"/>
      <w:bookmarkEnd w:id="1"/>
      <w:r>
        <w:t>ГРАНИЦЫ</w:t>
      </w:r>
    </w:p>
    <w:p w:rsidR="000E6FBC" w:rsidRDefault="000E6FBC">
      <w:pPr>
        <w:pStyle w:val="ConsPlusTitle"/>
        <w:jc w:val="center"/>
      </w:pPr>
      <w:r>
        <w:t>ЗОН ОХРАНЫ ОБЪЕКТА КУЛЬТУРНОГО НАСЛЕДИЯ РЕГИОНАЛЬНОГО</w:t>
      </w:r>
    </w:p>
    <w:p w:rsidR="000E6FBC" w:rsidRDefault="000E6FBC">
      <w:pPr>
        <w:pStyle w:val="ConsPlusTitle"/>
        <w:jc w:val="center"/>
      </w:pPr>
      <w:r>
        <w:t>ЗНАЧЕНИЯ - ДОСТОПРИМЕЧАТЕЛЬНОГО МЕСТА "ПРОСПЕКТ ИМ. ЛЕНИНА",</w:t>
      </w:r>
    </w:p>
    <w:p w:rsidR="000E6FBC" w:rsidRDefault="000E6FBC">
      <w:pPr>
        <w:pStyle w:val="ConsPlusTitle"/>
        <w:jc w:val="center"/>
      </w:pPr>
      <w:r>
        <w:t>А ТАКЖЕ РЕЖИМЫ ИСПОЛЬЗОВАНИЯ ЗЕМЕЛЬ, ЗЕМЕЛЬНЫХ УЧАСТКОВ</w:t>
      </w:r>
    </w:p>
    <w:p w:rsidR="000E6FBC" w:rsidRDefault="000E6FBC">
      <w:pPr>
        <w:pStyle w:val="ConsPlusTitle"/>
        <w:jc w:val="center"/>
      </w:pPr>
      <w:r>
        <w:t>И ТРЕБОВАНИЯ К ГРАДОСТРОИТЕЛЬНЫМ РЕГЛАМЕНТАМ В ГРАНИЦАХ</w:t>
      </w:r>
    </w:p>
    <w:p w:rsidR="000E6FBC" w:rsidRDefault="000E6FBC">
      <w:pPr>
        <w:pStyle w:val="ConsPlusTitle"/>
        <w:jc w:val="center"/>
      </w:pPr>
      <w:r>
        <w:t>ДАННЫХ ЗОН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Title"/>
        <w:jc w:val="center"/>
        <w:outlineLvl w:val="1"/>
      </w:pPr>
      <w:r>
        <w:t>I. Границы зон охраны объекта культурного наследия</w:t>
      </w:r>
    </w:p>
    <w:p w:rsidR="000E6FBC" w:rsidRDefault="000E6FBC">
      <w:pPr>
        <w:pStyle w:val="ConsPlusTitle"/>
        <w:jc w:val="center"/>
      </w:pPr>
      <w:proofErr w:type="gramStart"/>
      <w:r>
        <w:t>регионального</w:t>
      </w:r>
      <w:proofErr w:type="gramEnd"/>
      <w:r>
        <w:t xml:space="preserve"> значения - достопримечательного места</w:t>
      </w:r>
    </w:p>
    <w:p w:rsidR="000E6FBC" w:rsidRDefault="000E6FBC">
      <w:pPr>
        <w:pStyle w:val="ConsPlusTitle"/>
        <w:jc w:val="center"/>
      </w:pPr>
      <w:r>
        <w:t>"Проспект им. Ленина"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ind w:firstLine="540"/>
        <w:jc w:val="both"/>
      </w:pPr>
      <w:r>
        <w:t>1.1. Зона регулирования застройки и хозяйственной деятельности (ЗРЗ-ДМ03) устанавливается в виде трех зон: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1.1.1. зона 1 (ЗРЗ-ДМ03-1) - от точки 1 на юго-восток 98,47 м до точки 2, от точки 2 на юго-запад 44,36 м до точки 3, от точки 3 на юго-запад 18,06 м до точки 4, от точки 4 на северо-запад 22,23 м до точки 5, от точки 5 на юго-запад 8,38 м до точки 6, от точки 6 на северо-запад 3,59 м до точки 7, от точки 7 на юго-запад 25,09 м до точки 8, от точки 8 на юго-восток 36,44 м до точки 9, от точки 9 на юго-восток 9,39 м до точки 10, от точки 10 на юго-запад 5,72 м до точки 11, от точки 11 на юго-запад 4,34 м до точки 12, от точки 12 на юго-запад 4,33 м до точки 13, от точки 13 на северо-запад 6,21 м до точки 14, от точки 14 на юго-запад 1,34 м до точки 15, от точки 15 на юго-запад 5,38 м до точки 16, от точки 16 на северо-запад 6,93 м до точки 17, от точки 17 на северо-запад 49,46 м до точки 18, от точки 18 на северо-восток 3,05 м до точки 19, от точки 19 на северо-запад 5,69 м до точки 20, от точки 20 на северо-восток 146,49 м до точки 1.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center"/>
      </w:pPr>
      <w:r>
        <w:t>Координаты поворотных точек в местной системе координат</w:t>
      </w:r>
    </w:p>
    <w:p w:rsidR="000E6FBC" w:rsidRDefault="000E6FBC">
      <w:pPr>
        <w:pStyle w:val="ConsPlusNormal"/>
        <w:jc w:val="center"/>
      </w:pPr>
      <w:r>
        <w:t>МСК-59</w:t>
      </w:r>
    </w:p>
    <w:p w:rsidR="000E6FBC" w:rsidRDefault="000E6FB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082"/>
        <w:gridCol w:w="4535"/>
      </w:tblGrid>
      <w:tr w:rsidR="000E6FBC">
        <w:tc>
          <w:tcPr>
            <w:tcW w:w="454" w:type="dxa"/>
            <w:vAlign w:val="center"/>
          </w:tcPr>
          <w:p w:rsidR="000E6FBC" w:rsidRDefault="000E6FBC">
            <w:pPr>
              <w:pStyle w:val="ConsPlusNormal"/>
              <w:jc w:val="center"/>
            </w:pPr>
            <w:r>
              <w:t xml:space="preserve">N </w:t>
            </w:r>
            <w:r>
              <w:lastRenderedPageBreak/>
              <w:t>п/п</w:t>
            </w:r>
          </w:p>
        </w:tc>
        <w:tc>
          <w:tcPr>
            <w:tcW w:w="4082" w:type="dxa"/>
            <w:vAlign w:val="center"/>
          </w:tcPr>
          <w:p w:rsidR="000E6FBC" w:rsidRDefault="000E6FBC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4535" w:type="dxa"/>
            <w:vAlign w:val="center"/>
          </w:tcPr>
          <w:p w:rsidR="000E6FBC" w:rsidRDefault="000E6FBC">
            <w:pPr>
              <w:pStyle w:val="ConsPlusNormal"/>
              <w:jc w:val="center"/>
            </w:pPr>
            <w:r>
              <w:t>Y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3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516906,86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2229340,38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516895,29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2229438,17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516852,59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2229426,14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516835,21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2229421,23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516837,82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2229399,15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516829,60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2229397,53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516830,25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2229394,00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516805,27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2229391,64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516768,86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2229393,11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516768,74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2229402,50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516763,24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2229400,94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516759,06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2229399,76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516754,89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2229398,59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516756,26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2229392,53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516754,93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2229392,33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516749,79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2229390,74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516752,28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2229384,27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516757,03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2229335,04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516760,06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2229335,42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516760,75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2229329,77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516906,86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2229340,38</w:t>
            </w:r>
          </w:p>
        </w:tc>
      </w:tr>
    </w:tbl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ind w:firstLine="540"/>
        <w:jc w:val="both"/>
      </w:pPr>
      <w:r>
        <w:t>1.1.2</w:t>
      </w:r>
      <w:proofErr w:type="gramStart"/>
      <w:r>
        <w:t>. зона</w:t>
      </w:r>
      <w:proofErr w:type="gramEnd"/>
      <w:r>
        <w:t xml:space="preserve"> 2 (ЗРЗ-ДМ03-2) - от точки 1 на юго-восток 114,73 м до точки 2, от точки 2 на юго-запад 9,98 м до точки 3, от точки 3 на юго-запад 34,51 м до точки 4, от точки 4 на юго-запад 7,97 м до точки 5, от точки 5 на северо-запад 49,11 м до точки 6, от точки 6 на юго-запад 17,17 м до точки 7, от точки 7 на юго-запад 12,58 м до точки 8, от точки 8 на северо-запад 77,15 м до точки 9, от точки 9 на северо-восток 55,89 м до точки 1.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center"/>
      </w:pPr>
      <w:r>
        <w:t>Координаты поворотных точек в местной системе координат</w:t>
      </w:r>
    </w:p>
    <w:p w:rsidR="000E6FBC" w:rsidRDefault="000E6FBC">
      <w:pPr>
        <w:pStyle w:val="ConsPlusNormal"/>
        <w:jc w:val="center"/>
      </w:pPr>
      <w:r>
        <w:t>МСК-59</w:t>
      </w:r>
    </w:p>
    <w:p w:rsidR="000E6FBC" w:rsidRDefault="000E6FB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082"/>
        <w:gridCol w:w="4535"/>
      </w:tblGrid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Y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3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516992,04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2229465,82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516977,21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2229579,59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516967,27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2229578,69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516932,88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2229575,77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516925,00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2229574,60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516932,11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2229526,01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516916,53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2229518,80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516905,39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2229512,95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516940,48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2229444,24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516992,04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2229465,82</w:t>
            </w:r>
          </w:p>
        </w:tc>
      </w:tr>
    </w:tbl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ind w:firstLine="540"/>
        <w:jc w:val="both"/>
      </w:pPr>
      <w:r>
        <w:t>1.1.3. зона 3 (ЗРЗ-ДМ03-3) - от точки 1 на северо-восток 47,37 м до точки 2, от точки 2 на юго-восток 118,92 м до точки 3, от точки 3 на юго-восток 106,28 м до точки 4, от точки 4 на северо-восток 51,62 м до точки 5, от точки 5 на юго-восток 24,78 м до точки 6, от точки 6 на юго-восток 63,67 м до точки 7, от точки 7 на юго-запад 52,29 м до точки 8, от точки 8 на юго-восток 231,93 м до точки 9, от точки 9 на юго-восток 79,32 м до точки 10, от точки 10 на юго-запад 40,02 м до точки 11, от точки 11 на северо-запад 317,17 м до точки 12, от точки 12 на северо-запад 89,62 м до точки 13, от точки 13 на северо-запад 137,62 м до точки 14, от точки 14 на северо-восток 147,65 м до точки 15, от точки 15 на северо-запад 107,29 м до точки 1.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center"/>
      </w:pPr>
      <w:r>
        <w:t>Координаты поворотных точек в местной системе координат</w:t>
      </w:r>
    </w:p>
    <w:p w:rsidR="000E6FBC" w:rsidRDefault="000E6FBC">
      <w:pPr>
        <w:pStyle w:val="ConsPlusNormal"/>
        <w:jc w:val="center"/>
      </w:pPr>
      <w:r>
        <w:t>МСК-59</w:t>
      </w:r>
    </w:p>
    <w:p w:rsidR="000E6FBC" w:rsidRDefault="000E6FB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082"/>
        <w:gridCol w:w="4535"/>
      </w:tblGrid>
      <w:tr w:rsidR="000E6FBC">
        <w:tc>
          <w:tcPr>
            <w:tcW w:w="454" w:type="dxa"/>
            <w:vAlign w:val="center"/>
          </w:tcPr>
          <w:p w:rsidR="000E6FBC" w:rsidRDefault="000E6FB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82" w:type="dxa"/>
            <w:vAlign w:val="center"/>
          </w:tcPr>
          <w:p w:rsidR="000E6FBC" w:rsidRDefault="000E6F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535" w:type="dxa"/>
            <w:vAlign w:val="center"/>
          </w:tcPr>
          <w:p w:rsidR="000E6FBC" w:rsidRDefault="000E6FBC">
            <w:pPr>
              <w:pStyle w:val="ConsPlusNormal"/>
              <w:jc w:val="center"/>
            </w:pPr>
            <w:r>
              <w:t>Y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3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517348,21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2228946,57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517360,81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2228992,23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517246,43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2229024,77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517143,46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2229051,10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517151,13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2229102,15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517141,78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2229125,10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517099,67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2229172,85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517048,96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2229160,10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517000,90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2229387,00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516992,04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2229465,82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516955,27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2229450,03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517013,89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2229138,32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517050,38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2229056,46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517108,42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2228931,68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517247,08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2228982,41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517348,21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2228946,57</w:t>
            </w:r>
          </w:p>
        </w:tc>
      </w:tr>
    </w:tbl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ind w:firstLine="540"/>
        <w:jc w:val="both"/>
      </w:pPr>
      <w:r>
        <w:t>1.2. Зона охраняемого природного ландшафта (Л-ДМ03) устанавливается в виде двух полигонов: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1.2.1. полигон 1 - от точки 1 на северо-запад 67,38 м до точки 2, от точки 2 на северо-запад 5,86 м до точки 3, от точки 3 на северо-запад 181,75 м до точки 4, от точки 4 на северо-запад 11,53 м до точки 5, от точки 5 на юго-запад 3,39 м до точки 6, от точки 6 на северо-запад 62,58 м до точки 7, от точки 7 на северо-восток 4,19 м до точки 8, от точки 8 на северо-запад 45,25 м до точки 9, от точки 9 на северо-восток 44,08 м до точки 10, от точки 10 на северо-восток 47,51 м до точки 11, от точки 11 на северо-запад 17,01 м до точки 12, от точки 12 на северо-восток 22 м до точки 13, от точки 13 на северо-восток 27,13 м до точки 14, от точки 14 на юго-восток 12,35 м до точки 15, от точки 15 на северо-восток 239,52 м до точки 16, от точки 16 на юго-восток 75,50 м до точки 17, от точки 17 на юго-восток 107,29 м до точки 18, от точки 18 на юго-запад 147,65 м до точки 1;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1.2.2. полигон 2 - от точки 19 на юго-восток 317,17 м до точки 20, от точки 20 на юго-запад 46,61 м до точки 21, от точки 21 на юго-восток 11,76 м до точки 22, от точки 22 на юго-запад 12,87 м до точки 23, от точки 23 на северо-запад 98,47 м до точки 24, от точки 24 на юго-запад 146,49 м до точки 25, от точки 25 на юго-запад 3,05 м до точки 26, от точки 26 на северо-запад 6,99 м до точки 27, от точки 27 на северо-восток 7,56 м до точки 28, от точки 28 на северо-запад 13,79 м до точки 29, от точки 29 на северо-запад 5,46 м до точки 30, от точки 30 на северо-запад 169,96 м до точки 31.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center"/>
      </w:pPr>
      <w:r>
        <w:t>Координаты поворотных точек в местной системе координат</w:t>
      </w:r>
    </w:p>
    <w:p w:rsidR="000E6FBC" w:rsidRDefault="000E6FBC">
      <w:pPr>
        <w:pStyle w:val="ConsPlusNormal"/>
        <w:jc w:val="center"/>
      </w:pPr>
      <w:r>
        <w:t>МСК-59</w:t>
      </w:r>
    </w:p>
    <w:p w:rsidR="000E6FBC" w:rsidRDefault="000E6FB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082"/>
        <w:gridCol w:w="4535"/>
      </w:tblGrid>
      <w:tr w:rsidR="000E6FBC">
        <w:tc>
          <w:tcPr>
            <w:tcW w:w="454" w:type="dxa"/>
            <w:vAlign w:val="center"/>
          </w:tcPr>
          <w:p w:rsidR="000E6FBC" w:rsidRDefault="000E6FB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82" w:type="dxa"/>
            <w:vAlign w:val="center"/>
          </w:tcPr>
          <w:p w:rsidR="000E6FBC" w:rsidRDefault="000E6F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535" w:type="dxa"/>
            <w:vAlign w:val="center"/>
          </w:tcPr>
          <w:p w:rsidR="000E6FBC" w:rsidRDefault="000E6FBC">
            <w:pPr>
              <w:pStyle w:val="ConsPlusNormal"/>
              <w:jc w:val="center"/>
            </w:pPr>
            <w:r>
              <w:t>Y</w:t>
            </w:r>
          </w:p>
        </w:tc>
      </w:tr>
      <w:tr w:rsidR="000E6FBC">
        <w:tc>
          <w:tcPr>
            <w:tcW w:w="454" w:type="dxa"/>
            <w:vAlign w:val="center"/>
          </w:tcPr>
          <w:p w:rsidR="000E6FBC" w:rsidRDefault="000E6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2" w:type="dxa"/>
            <w:vAlign w:val="center"/>
          </w:tcPr>
          <w:p w:rsidR="000E6FBC" w:rsidRDefault="000E6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35" w:type="dxa"/>
            <w:vAlign w:val="center"/>
          </w:tcPr>
          <w:p w:rsidR="000E6FBC" w:rsidRDefault="000E6FBC">
            <w:pPr>
              <w:pStyle w:val="ConsPlusNormal"/>
              <w:jc w:val="center"/>
            </w:pPr>
            <w:r>
              <w:t>3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517108,42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2228931,68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517117,30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2228864,89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517119,87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2228859,62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517140,56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2228679,05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517146,85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2228669,39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517143,48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2228669,07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517151,27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2228606,98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517155,45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2228607,32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517159,95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2228562,29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517203,99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2228564,28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517215,84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2228610,29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517232,01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2228605,02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517238,82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2228625,94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517247,98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2228651,48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517241,22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2228661,82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517356,86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2228871,57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517348,21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2228946,57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517247,08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2228982,41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517108,42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2228931,68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517013,89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2229138,32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516955,27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2229450,03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516912,71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2229431,03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516907,68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2229441,66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516895,29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2229438,17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516906,86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2229340,38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516760,75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2229329,77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516757,72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2229329,40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516758,36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2229322,44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516765,91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2229322,89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516766,51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2229309,11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516771,80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2229307,77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516914,29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2229215,13</w:t>
            </w:r>
          </w:p>
        </w:tc>
      </w:tr>
      <w:tr w:rsidR="000E6FBC">
        <w:tc>
          <w:tcPr>
            <w:tcW w:w="454" w:type="dxa"/>
          </w:tcPr>
          <w:p w:rsidR="000E6FBC" w:rsidRDefault="000E6FBC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4082" w:type="dxa"/>
          </w:tcPr>
          <w:p w:rsidR="000E6FBC" w:rsidRDefault="000E6FBC">
            <w:pPr>
              <w:pStyle w:val="ConsPlusNormal"/>
              <w:jc w:val="center"/>
            </w:pPr>
            <w:r>
              <w:t>517013,89</w:t>
            </w:r>
          </w:p>
        </w:tc>
        <w:tc>
          <w:tcPr>
            <w:tcW w:w="4535" w:type="dxa"/>
          </w:tcPr>
          <w:p w:rsidR="000E6FBC" w:rsidRDefault="000E6FBC">
            <w:pPr>
              <w:pStyle w:val="ConsPlusNormal"/>
              <w:jc w:val="center"/>
            </w:pPr>
            <w:r>
              <w:t>2229138,32</w:t>
            </w:r>
          </w:p>
        </w:tc>
      </w:tr>
    </w:tbl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ind w:firstLine="540"/>
        <w:jc w:val="both"/>
      </w:pPr>
      <w:r>
        <w:t xml:space="preserve">1.3. Графическое </w:t>
      </w:r>
      <w:hyperlink w:anchor="P462">
        <w:r>
          <w:rPr>
            <w:color w:val="0000FF"/>
          </w:rPr>
          <w:t>изображение</w:t>
        </w:r>
      </w:hyperlink>
      <w:r>
        <w:t xml:space="preserve"> границ зон охраны объекта культурного наследия регионального значения - достопримечательного места "Проспект им. Ленина" представлено в приложении к настоящим границам зон охраны.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Title"/>
        <w:jc w:val="center"/>
        <w:outlineLvl w:val="1"/>
      </w:pPr>
      <w:r>
        <w:lastRenderedPageBreak/>
        <w:t>II. Режимы использования земель, земельных участков</w:t>
      </w:r>
    </w:p>
    <w:p w:rsidR="000E6FBC" w:rsidRDefault="000E6FBC">
      <w:pPr>
        <w:pStyle w:val="ConsPlusTitle"/>
        <w:jc w:val="center"/>
      </w:pPr>
      <w:proofErr w:type="gramStart"/>
      <w:r>
        <w:t>и</w:t>
      </w:r>
      <w:proofErr w:type="gramEnd"/>
      <w:r>
        <w:t xml:space="preserve"> требования к градостроительным регламентам в границах зон</w:t>
      </w:r>
    </w:p>
    <w:p w:rsidR="000E6FBC" w:rsidRDefault="000E6FBC">
      <w:pPr>
        <w:pStyle w:val="ConsPlusTitle"/>
        <w:jc w:val="center"/>
      </w:pPr>
      <w:proofErr w:type="gramStart"/>
      <w:r>
        <w:t>охраны</w:t>
      </w:r>
      <w:proofErr w:type="gramEnd"/>
      <w:r>
        <w:t xml:space="preserve"> объекта культурного наследия регионального</w:t>
      </w:r>
    </w:p>
    <w:p w:rsidR="000E6FBC" w:rsidRDefault="000E6FBC">
      <w:pPr>
        <w:pStyle w:val="ConsPlusTitle"/>
        <w:jc w:val="center"/>
      </w:pPr>
      <w:proofErr w:type="gramStart"/>
      <w:r>
        <w:t>значения</w:t>
      </w:r>
      <w:proofErr w:type="gramEnd"/>
      <w:r>
        <w:t xml:space="preserve"> - достопримечательного места "Проспект им. Ленина"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ind w:firstLine="540"/>
        <w:jc w:val="both"/>
      </w:pPr>
      <w:r>
        <w:t>2.1. В границах зоны регулирования застройки и хозяйственной деятельности (ЗРЗ-ДМ03-1) устанавливаются: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2.1.1</w:t>
      </w:r>
      <w:proofErr w:type="gramStart"/>
      <w:r>
        <w:t>. основные</w:t>
      </w:r>
      <w:proofErr w:type="gramEnd"/>
      <w:r>
        <w:t>, вспомогательные виды разрешенного использования, условно разрешенные виды использования в соответствии с установленными Правилами землепользования и застройки г. Перми градостроительными регламентами территориальных зон;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2.1.2</w:t>
      </w:r>
      <w:proofErr w:type="gramStart"/>
      <w:r>
        <w:t>. предельные</w:t>
      </w:r>
      <w:proofErr w:type="gramEnd"/>
      <w:r>
        <w:t xml:space="preserve"> размеры земельных участков, предельные параметры разрешенного строительства, реконструкции объектов капитального строительства: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2.1.2.1</w:t>
      </w:r>
      <w:proofErr w:type="gramStart"/>
      <w:r>
        <w:t>. предельные</w:t>
      </w:r>
      <w:proofErr w:type="gramEnd"/>
      <w:r>
        <w:t xml:space="preserve"> размеры земельных участков в соответствии с установленными Правилами землепользования и застройки г. Перми градостроительными регламентами территориальных зон;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2.1.2.2</w:t>
      </w:r>
      <w:proofErr w:type="gramStart"/>
      <w:r>
        <w:t>. предельная</w:t>
      </w:r>
      <w:proofErr w:type="gramEnd"/>
      <w:r>
        <w:t xml:space="preserve"> максимальная высота объектов капитального строительства - 13,5 м;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2.1.3</w:t>
      </w:r>
      <w:proofErr w:type="gramStart"/>
      <w:r>
        <w:t>. ограничения</w:t>
      </w:r>
      <w:proofErr w:type="gramEnd"/>
      <w:r>
        <w:t xml:space="preserve"> использования земельных участков и объектов капитального строительства: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2.1.3.1</w:t>
      </w:r>
      <w:proofErr w:type="gramStart"/>
      <w:r>
        <w:t>. ограничения</w:t>
      </w:r>
      <w:proofErr w:type="gramEnd"/>
      <w:r>
        <w:t xml:space="preserve"> размещения рекламных конструкций и вывесок в границах зоны: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2.1.3.1.1</w:t>
      </w:r>
      <w:proofErr w:type="gramStart"/>
      <w:r>
        <w:t>. размещение</w:t>
      </w:r>
      <w:proofErr w:type="gramEnd"/>
      <w:r>
        <w:t xml:space="preserve"> рекламных конструкций в границах зоны регулирования застройки и хозяйственной деятельности осуществляется на основании разрешений на установку и эксплуатацию рекламных конструкций, выдаваемых органом местного самоуправления в установленном порядке;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2.1.3.1.2</w:t>
      </w:r>
      <w:proofErr w:type="gramStart"/>
      <w:r>
        <w:t>. размещение</w:t>
      </w:r>
      <w:proofErr w:type="gramEnd"/>
      <w:r>
        <w:t xml:space="preserve"> рекламных конструкций и вывесок на фасадах, расположенных вдоль красных линий, а также на боковых фасадах, примыкающих к красным линиям, кровлях таких зданий, выполняется в соответствии с паспортами внешнего облика объектов капитального строительства, утвержденными органом местного самоуправления в установленном порядке;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2.1.3.1.3</w:t>
      </w:r>
      <w:proofErr w:type="gramStart"/>
      <w:r>
        <w:t>. отдельно</w:t>
      </w:r>
      <w:proofErr w:type="gramEnd"/>
      <w:r>
        <w:t xml:space="preserve"> стоящие рекламные конструкции и (или) рекламные конструкции, монтируемые на столбах освещения, электрических сетей и сетей связи, могут размещаться на расстоянии не менее 25 м от перекрестка, на расстоянии не менее 100 м друг от друга;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2.1.3.2</w:t>
      </w:r>
      <w:proofErr w:type="gramStart"/>
      <w:r>
        <w:t>. запрещается</w:t>
      </w:r>
      <w:proofErr w:type="gramEnd"/>
      <w:r>
        <w:t>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2.1.3.2.1</w:t>
      </w:r>
      <w:proofErr w:type="gramStart"/>
      <w:r>
        <w:t>. размещение</w:t>
      </w:r>
      <w:proofErr w:type="gramEnd"/>
      <w:r>
        <w:t xml:space="preserve"> вдоль ул. Екатерининской рекламных конструкций и вывесок с размером информационного поля, превышающим 1,2 м по короткой стороне или 1,8 м по длинной стороне, в том числе транспарантов-перетяжек, за исключением вывесок в виде отдельных накладных букв без использования подложки, размещаемых на фасадах зданий;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2.1.3.2.2</w:t>
      </w:r>
      <w:proofErr w:type="gramStart"/>
      <w:r>
        <w:t>. размещение</w:t>
      </w:r>
      <w:proofErr w:type="gramEnd"/>
      <w:r>
        <w:t xml:space="preserve"> на фасадах рекламных конструкций и вывесок, совокупная площадь которых превышает 5% площади фасада;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2.1.3.2.3</w:t>
      </w:r>
      <w:proofErr w:type="gramStart"/>
      <w:r>
        <w:t>. размещение</w:t>
      </w:r>
      <w:proofErr w:type="gramEnd"/>
      <w:r>
        <w:t xml:space="preserve"> рекламных конструкций и вывесок, перекрывающих архитектурные элементы фасадов зданий.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2.2. В границах зоны регулирования застройки и хозяйственной деятельности (ЗРЗ-ДМ03-2) устанавливаются: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lastRenderedPageBreak/>
        <w:t>2.2.1</w:t>
      </w:r>
      <w:proofErr w:type="gramStart"/>
      <w:r>
        <w:t>. основные</w:t>
      </w:r>
      <w:proofErr w:type="gramEnd"/>
      <w:r>
        <w:t>, вспомогательные виды разрешенного использования, условно разрешенные виды использования в соответствии с установленными Правилами землепользования и застройки г. Перми градостроительными регламентами территориальных зон;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2.2.2</w:t>
      </w:r>
      <w:proofErr w:type="gramStart"/>
      <w:r>
        <w:t>. предельные</w:t>
      </w:r>
      <w:proofErr w:type="gramEnd"/>
      <w:r>
        <w:t xml:space="preserve"> размеры земельных участков, предельные параметры разрешенного строительства, реконструкции объектов капитального строительства: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2.2.2.1</w:t>
      </w:r>
      <w:proofErr w:type="gramStart"/>
      <w:r>
        <w:t>. предельные</w:t>
      </w:r>
      <w:proofErr w:type="gramEnd"/>
      <w:r>
        <w:t xml:space="preserve"> размеры земельных участков в соответствии с установленными Правилами землепользования и застройки г. Перми градостроительными регламентами территориальных зон;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2.2.2.2</w:t>
      </w:r>
      <w:proofErr w:type="gramStart"/>
      <w:r>
        <w:t>. предельная</w:t>
      </w:r>
      <w:proofErr w:type="gramEnd"/>
      <w:r>
        <w:t xml:space="preserve"> максимальная высота объектов капитального строительства - 32,0 м;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2.2.3</w:t>
      </w:r>
      <w:proofErr w:type="gramStart"/>
      <w:r>
        <w:t>. ограничения</w:t>
      </w:r>
      <w:proofErr w:type="gramEnd"/>
      <w:r>
        <w:t xml:space="preserve"> использования земельных участков и объектов капитального строительства: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2.2.3.1</w:t>
      </w:r>
      <w:proofErr w:type="gramStart"/>
      <w:r>
        <w:t>. ограничения</w:t>
      </w:r>
      <w:proofErr w:type="gramEnd"/>
      <w:r>
        <w:t xml:space="preserve"> размещения рекламных конструкций и вывесок в границах зоны: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2.2.3.1.1</w:t>
      </w:r>
      <w:proofErr w:type="gramStart"/>
      <w:r>
        <w:t>. размещение</w:t>
      </w:r>
      <w:proofErr w:type="gramEnd"/>
      <w:r>
        <w:t xml:space="preserve"> рекламных конструкций в границах зоны регулирования застройки и хозяйственной деятельности осуществляется на основании разрешений на установку и эксплуатацию рекламных конструкций, выдаваемых органом местного самоуправления в установленном порядке;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2.2.3.1.2</w:t>
      </w:r>
      <w:proofErr w:type="gramStart"/>
      <w:r>
        <w:t>. размещение</w:t>
      </w:r>
      <w:proofErr w:type="gramEnd"/>
      <w:r>
        <w:t xml:space="preserve"> рекламных конструкций и вывесок на фасадах, расположенных вдоль красных линий, а также на боковых фасадах, примыкающих к красным линиям, кровлях таких зданий, выполняется в соответствии с паспортами внешнего облика объектов капитального строительства, утвержденными органом местного самоуправления в установленном порядке;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2.2.3.1.3</w:t>
      </w:r>
      <w:proofErr w:type="gramStart"/>
      <w:r>
        <w:t>. отдельно</w:t>
      </w:r>
      <w:proofErr w:type="gramEnd"/>
      <w:r>
        <w:t xml:space="preserve"> стоящие рекламные конструкции и (или) рекламные конструкции, монтируемые на столбах освещения, электрических сетей и сетей связи, могут размещаться на расстоянии не менее 25 м от перекрестка, на расстоянии не менее 100 м друг от друга;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2.2.3.2</w:t>
      </w:r>
      <w:proofErr w:type="gramStart"/>
      <w:r>
        <w:t>. запрещается</w:t>
      </w:r>
      <w:proofErr w:type="gramEnd"/>
      <w:r>
        <w:t>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2.2.3.2.1</w:t>
      </w:r>
      <w:proofErr w:type="gramStart"/>
      <w:r>
        <w:t>. размещение</w:t>
      </w:r>
      <w:proofErr w:type="gramEnd"/>
      <w:r>
        <w:t xml:space="preserve"> вдоль ул. Екатерининской рекламных конструкций и вывесок с размером информационного поля, превышающим 1,2 м по короткой стороне или 1,8 м по длинной стороне, в том числе транспарантов-перетяжек, за исключением вывесок в виде отдельных накладных букв без использования подложки, размещаемых на фасадах зданий;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2.2.3.2.2</w:t>
      </w:r>
      <w:proofErr w:type="gramStart"/>
      <w:r>
        <w:t>. размещение</w:t>
      </w:r>
      <w:proofErr w:type="gramEnd"/>
      <w:r>
        <w:t xml:space="preserve"> на фасадах рекламных конструкций и вывесок, совокупная площадь которых превышает 5% площади фасада;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2.2.3.2.3</w:t>
      </w:r>
      <w:proofErr w:type="gramStart"/>
      <w:r>
        <w:t>. размещение</w:t>
      </w:r>
      <w:proofErr w:type="gramEnd"/>
      <w:r>
        <w:t xml:space="preserve"> рекламных конструкций и вывесок, перекрывающих архитектурные элементы фасадов зданий.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 В границах зоны регулирования застройки и хозяйственной деятельности (ЗРЗ-ДМ03-3) устанавливаются: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2.3.1</w:t>
      </w:r>
      <w:proofErr w:type="gramStart"/>
      <w:r>
        <w:t>. основные</w:t>
      </w:r>
      <w:proofErr w:type="gramEnd"/>
      <w:r>
        <w:t>, вспомогательные виды разрешенного использования, условно разрешенные виды использования в соответствии с установленными Правилами землепользования и застройки г. Перми градостроительными регламентами территориальных зон;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2.3.2</w:t>
      </w:r>
      <w:proofErr w:type="gramStart"/>
      <w:r>
        <w:t>. предельные</w:t>
      </w:r>
      <w:proofErr w:type="gramEnd"/>
      <w:r>
        <w:t xml:space="preserve"> размеры земельных участков, предельные параметры разрешенного строительства, реконструкции объектов капитального строительства: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2.3.2.1</w:t>
      </w:r>
      <w:proofErr w:type="gramStart"/>
      <w:r>
        <w:t>. предельные</w:t>
      </w:r>
      <w:proofErr w:type="gramEnd"/>
      <w:r>
        <w:t xml:space="preserve"> размеры земельных участков в соответствии с установленными Правилами землепользования и застройки г. Перми градостроительными регламентами </w:t>
      </w:r>
      <w:r>
        <w:lastRenderedPageBreak/>
        <w:t>территориальных зон;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2.3.2.2</w:t>
      </w:r>
      <w:proofErr w:type="gramStart"/>
      <w:r>
        <w:t>. предельная</w:t>
      </w:r>
      <w:proofErr w:type="gramEnd"/>
      <w:r>
        <w:t xml:space="preserve"> максимальная высота объектов капитального строительства - 0,0 м, за исключением объектов транспортной инфраструктуры (дороги, развязки, в том числе многоуровневые, эстакады), благоустройства, мемориальных объектов, объектов монументального искусства, в том числе арт-объектов;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2.3.3</w:t>
      </w:r>
      <w:proofErr w:type="gramStart"/>
      <w:r>
        <w:t>. ограничения</w:t>
      </w:r>
      <w:proofErr w:type="gramEnd"/>
      <w:r>
        <w:t xml:space="preserve"> использования земельных участков и объектов капитального строительства: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2.3.3.1</w:t>
      </w:r>
      <w:proofErr w:type="gramStart"/>
      <w:r>
        <w:t>. ограничения</w:t>
      </w:r>
      <w:proofErr w:type="gramEnd"/>
      <w:r>
        <w:t xml:space="preserve"> размещения рекламных конструкций и вывесок в границах зоны: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2.3.3.1.1</w:t>
      </w:r>
      <w:proofErr w:type="gramStart"/>
      <w:r>
        <w:t>. размещение</w:t>
      </w:r>
      <w:proofErr w:type="gramEnd"/>
      <w:r>
        <w:t xml:space="preserve"> рекламных конструкций в границах зоны регулирования застройки и хозяйственной деятельности осуществляется на основании разрешений на установку и эксплуатацию рекламных конструкций, выдаваемых органом местного самоуправления в установленном порядке;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2.3.3.1.2</w:t>
      </w:r>
      <w:proofErr w:type="gramStart"/>
      <w:r>
        <w:t>. размещение</w:t>
      </w:r>
      <w:proofErr w:type="gramEnd"/>
      <w:r>
        <w:t xml:space="preserve"> рекламных конструкций и вывесок на фасадах, расположенных вдоль красных линий, а также на боковых фасадах, примыкающих к красным линиям, кровлях таких зданий, выполняется в соответствии с паспортами внешнего облика объектов капитального строительства, утвержденными органом местного самоуправления в установленном порядке;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2.3.3.1.3</w:t>
      </w:r>
      <w:proofErr w:type="gramStart"/>
      <w:r>
        <w:t>. отдельно</w:t>
      </w:r>
      <w:proofErr w:type="gramEnd"/>
      <w:r>
        <w:t xml:space="preserve"> стоящие рекламные конструкции и (или) рекламные конструкции, монтируемые на столбах освещения, электрических сетей и сетей связи, могут размещаться на расстоянии не менее 25 м от перекрестка, на расстоянии не менее 100 м друг от друга;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2.3.3.2</w:t>
      </w:r>
      <w:proofErr w:type="gramStart"/>
      <w:r>
        <w:t>. запрещается</w:t>
      </w:r>
      <w:proofErr w:type="gramEnd"/>
      <w:r>
        <w:t>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2.3.3.2.1</w:t>
      </w:r>
      <w:proofErr w:type="gramStart"/>
      <w:r>
        <w:t>. размещение</w:t>
      </w:r>
      <w:proofErr w:type="gramEnd"/>
      <w:r>
        <w:t xml:space="preserve"> вдоль ул. Екатерининской рекламных конструкций и вывесок с размером информационного поля, превышающим 1,2 м по короткой стороне или 1,8 м по длинной стороне, в том числе транспарантов-перетяжек, за исключением вывесок в виде отдельных накладных букв без использования подложки, размещаемых на фасадах зданий;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2.3.3.2.2</w:t>
      </w:r>
      <w:proofErr w:type="gramStart"/>
      <w:r>
        <w:t>. размещение</w:t>
      </w:r>
      <w:proofErr w:type="gramEnd"/>
      <w:r>
        <w:t xml:space="preserve"> на фасадах рекламных конструкций и вывесок, совокупная площадь которых превышает 5% площади фасада;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2.3.3.2.3</w:t>
      </w:r>
      <w:proofErr w:type="gramStart"/>
      <w:r>
        <w:t>. размещение</w:t>
      </w:r>
      <w:proofErr w:type="gramEnd"/>
      <w:r>
        <w:t xml:space="preserve"> рекламных конструкций и вывесок, перекрывающих архитектурные элементы фасадов зданий.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2.4. В границах зоны охраняемого природного ландшафта (Л-ДМ03) устанавливаются: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2.4.1</w:t>
      </w:r>
      <w:proofErr w:type="gramStart"/>
      <w:r>
        <w:t>. виды</w:t>
      </w:r>
      <w:proofErr w:type="gramEnd"/>
      <w:r>
        <w:t xml:space="preserve"> разрешенного использования:</w:t>
      </w:r>
    </w:p>
    <w:p w:rsidR="000E6FBC" w:rsidRDefault="000E6FBC">
      <w:pPr>
        <w:pStyle w:val="ConsPlusNormal"/>
        <w:spacing w:before="220"/>
        <w:ind w:firstLine="540"/>
        <w:jc w:val="both"/>
      </w:pPr>
      <w:proofErr w:type="gramStart"/>
      <w:r>
        <w:t>зеленые</w:t>
      </w:r>
      <w:proofErr w:type="gramEnd"/>
      <w:r>
        <w:t xml:space="preserve"> насаждения;</w:t>
      </w:r>
    </w:p>
    <w:p w:rsidR="000E6FBC" w:rsidRDefault="000E6FBC">
      <w:pPr>
        <w:pStyle w:val="ConsPlusNormal"/>
        <w:spacing w:before="220"/>
        <w:ind w:firstLine="540"/>
        <w:jc w:val="both"/>
      </w:pPr>
      <w:proofErr w:type="gramStart"/>
      <w:r>
        <w:t>вспомогательные</w:t>
      </w:r>
      <w:proofErr w:type="gramEnd"/>
      <w:r>
        <w:t xml:space="preserve"> строения, малые архитектурные формы, бассейны, фонтаны и инфраструктура для отдыха;</w:t>
      </w:r>
    </w:p>
    <w:p w:rsidR="000E6FBC" w:rsidRDefault="000E6FBC">
      <w:pPr>
        <w:pStyle w:val="ConsPlusNormal"/>
        <w:spacing w:before="220"/>
        <w:ind w:firstLine="540"/>
        <w:jc w:val="both"/>
      </w:pPr>
      <w:proofErr w:type="gramStart"/>
      <w:r>
        <w:t>мемориалы</w:t>
      </w:r>
      <w:proofErr w:type="gramEnd"/>
      <w:r>
        <w:t>;</w:t>
      </w:r>
    </w:p>
    <w:p w:rsidR="000E6FBC" w:rsidRDefault="000E6FBC">
      <w:pPr>
        <w:pStyle w:val="ConsPlusNormal"/>
        <w:spacing w:before="220"/>
        <w:ind w:firstLine="540"/>
        <w:jc w:val="both"/>
      </w:pPr>
      <w:proofErr w:type="gramStart"/>
      <w:r>
        <w:t>игровые</w:t>
      </w:r>
      <w:proofErr w:type="gramEnd"/>
      <w:r>
        <w:t xml:space="preserve"> площадки;</w:t>
      </w:r>
    </w:p>
    <w:p w:rsidR="000E6FBC" w:rsidRDefault="000E6FBC">
      <w:pPr>
        <w:pStyle w:val="ConsPlusNormal"/>
        <w:spacing w:before="220"/>
        <w:ind w:firstLine="540"/>
        <w:jc w:val="both"/>
      </w:pPr>
      <w:proofErr w:type="gramStart"/>
      <w:r>
        <w:t>спортивные</w:t>
      </w:r>
      <w:proofErr w:type="gramEnd"/>
      <w:r>
        <w:t xml:space="preserve"> площадки открытые;</w:t>
      </w:r>
    </w:p>
    <w:p w:rsidR="000E6FBC" w:rsidRDefault="000E6FBC">
      <w:pPr>
        <w:pStyle w:val="ConsPlusNormal"/>
        <w:spacing w:before="220"/>
        <w:ind w:firstLine="540"/>
        <w:jc w:val="both"/>
      </w:pPr>
      <w:proofErr w:type="gramStart"/>
      <w:r>
        <w:t>временные</w:t>
      </w:r>
      <w:proofErr w:type="gramEnd"/>
      <w:r>
        <w:t xml:space="preserve"> павильоны общественного питания;</w:t>
      </w:r>
    </w:p>
    <w:p w:rsidR="000E6FBC" w:rsidRDefault="000E6FBC">
      <w:pPr>
        <w:pStyle w:val="ConsPlusNormal"/>
        <w:spacing w:before="220"/>
        <w:ind w:firstLine="540"/>
        <w:jc w:val="both"/>
      </w:pPr>
      <w:proofErr w:type="gramStart"/>
      <w:r>
        <w:t>лоточная</w:t>
      </w:r>
      <w:proofErr w:type="gramEnd"/>
      <w:r>
        <w:t xml:space="preserve"> торговля, временные павильоны розничной торговли и бытового обслуживания </w:t>
      </w:r>
      <w:r>
        <w:lastRenderedPageBreak/>
        <w:t>населения;</w:t>
      </w:r>
    </w:p>
    <w:p w:rsidR="000E6FBC" w:rsidRDefault="000E6FBC">
      <w:pPr>
        <w:pStyle w:val="ConsPlusNormal"/>
        <w:spacing w:before="220"/>
        <w:ind w:firstLine="540"/>
        <w:jc w:val="both"/>
      </w:pPr>
      <w:proofErr w:type="gramStart"/>
      <w:r>
        <w:t>общественные</w:t>
      </w:r>
      <w:proofErr w:type="gramEnd"/>
      <w:r>
        <w:t xml:space="preserve"> туалеты;</w:t>
      </w:r>
    </w:p>
    <w:p w:rsidR="000E6FBC" w:rsidRDefault="000E6FBC">
      <w:pPr>
        <w:pStyle w:val="ConsPlusNormal"/>
        <w:spacing w:before="220"/>
        <w:ind w:firstLine="540"/>
        <w:jc w:val="both"/>
      </w:pPr>
      <w:proofErr w:type="gramStart"/>
      <w:r>
        <w:t>площадки</w:t>
      </w:r>
      <w:proofErr w:type="gramEnd"/>
      <w:r>
        <w:t xml:space="preserve"> для выгула собак;</w:t>
      </w:r>
    </w:p>
    <w:p w:rsidR="000E6FBC" w:rsidRDefault="000E6FBC">
      <w:pPr>
        <w:pStyle w:val="ConsPlusNormal"/>
        <w:spacing w:before="220"/>
        <w:ind w:firstLine="540"/>
        <w:jc w:val="both"/>
      </w:pPr>
      <w:proofErr w:type="gramStart"/>
      <w:r>
        <w:t>стоянки</w:t>
      </w:r>
      <w:proofErr w:type="gramEnd"/>
      <w:r>
        <w:t xml:space="preserve"> легковых автомобилей, в том числе встроенные, пристроенные, многоэтажные подземные, вместимостью не более 20 машино-мест;</w:t>
      </w:r>
    </w:p>
    <w:p w:rsidR="000E6FBC" w:rsidRDefault="000E6FBC">
      <w:pPr>
        <w:pStyle w:val="ConsPlusNormal"/>
        <w:spacing w:before="220"/>
        <w:ind w:firstLine="540"/>
        <w:jc w:val="both"/>
      </w:pPr>
      <w:proofErr w:type="gramStart"/>
      <w:r>
        <w:t>автозаправочные</w:t>
      </w:r>
      <w:proofErr w:type="gramEnd"/>
      <w:r>
        <w:t xml:space="preserve"> станции;</w:t>
      </w:r>
    </w:p>
    <w:p w:rsidR="000E6FBC" w:rsidRDefault="000E6FBC">
      <w:pPr>
        <w:pStyle w:val="ConsPlusNormal"/>
        <w:spacing w:before="220"/>
        <w:ind w:firstLine="540"/>
        <w:jc w:val="both"/>
      </w:pPr>
      <w:proofErr w:type="gramStart"/>
      <w:r>
        <w:t>диспетчерский</w:t>
      </w:r>
      <w:proofErr w:type="gramEnd"/>
      <w:r>
        <w:t xml:space="preserve"> пункт электротранспорта;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2.4.2</w:t>
      </w:r>
      <w:proofErr w:type="gramStart"/>
      <w:r>
        <w:t>. предельная</w:t>
      </w:r>
      <w:proofErr w:type="gramEnd"/>
      <w:r>
        <w:t xml:space="preserve"> высота объектов капитального строительства 0,0 м, за исключением вспомогательных строений, малых архитектурных форм, бассейнов, фонтанов, мемориалов, игровых и спортивных площадок, опор освещения, диспетчерских пунктов электротранспорта;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2.4.3</w:t>
      </w:r>
      <w:proofErr w:type="gramStart"/>
      <w:r>
        <w:t>. ограничения</w:t>
      </w:r>
      <w:proofErr w:type="gramEnd"/>
      <w:r>
        <w:t xml:space="preserve"> использования земельных участков и объектов капитального строительства: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2.4.3.1</w:t>
      </w:r>
      <w:proofErr w:type="gramStart"/>
      <w:r>
        <w:t>. ограничения</w:t>
      </w:r>
      <w:proofErr w:type="gramEnd"/>
      <w:r>
        <w:t xml:space="preserve"> размещения рекламных конструкций и вывесок в границах зоны: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2.4.3.1.1</w:t>
      </w:r>
      <w:proofErr w:type="gramStart"/>
      <w:r>
        <w:t>. размещение</w:t>
      </w:r>
      <w:proofErr w:type="gramEnd"/>
      <w:r>
        <w:t xml:space="preserve"> рекламных конструкций в границах зоны охраняемого природного ландшафта осуществляется на основании разрешений на установку и эксплуатацию рекламных конструкций, выдаваемых органом местного самоуправления в установленном порядке на основании предмета охраны объекта культурного наследия;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2.4.3.1.2</w:t>
      </w:r>
      <w:proofErr w:type="gramStart"/>
      <w:r>
        <w:t>. отдельно</w:t>
      </w:r>
      <w:proofErr w:type="gramEnd"/>
      <w:r>
        <w:t xml:space="preserve"> стоящие рекламные конструкции и (или) рекламные конструкции, монтируемые на столбах освещения, электрических сетей и сетей связи, могут размещаться на расстоянии не менее 25 м от перекрестка, на расстоянии не менее 100 м друг от друга;</w:t>
      </w:r>
    </w:p>
    <w:p w:rsidR="000E6FBC" w:rsidRDefault="000E6FBC">
      <w:pPr>
        <w:pStyle w:val="ConsPlusNormal"/>
        <w:spacing w:before="220"/>
        <w:ind w:firstLine="540"/>
        <w:jc w:val="both"/>
      </w:pPr>
      <w:r>
        <w:t>2.4.3.2</w:t>
      </w:r>
      <w:proofErr w:type="gramStart"/>
      <w:r>
        <w:t>. запрещается</w:t>
      </w:r>
      <w:proofErr w:type="gramEnd"/>
      <w:r>
        <w:t xml:space="preserve"> размещение рекламных конструкций и вывесок с размером информационного поля, превышающим 1,2 м по короткой стороне или 1,8 м по длинной стороне, в том числе транспарантов-перетяжек, за исключением вывесок в виде отдельных накладных букв без использования подложки, размещаемых на фасадах.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right"/>
        <w:outlineLvl w:val="1"/>
      </w:pPr>
      <w:r>
        <w:t>Приложение</w:t>
      </w:r>
    </w:p>
    <w:p w:rsidR="000E6FBC" w:rsidRDefault="000E6FBC">
      <w:pPr>
        <w:pStyle w:val="ConsPlusNormal"/>
        <w:jc w:val="right"/>
      </w:pPr>
      <w:proofErr w:type="gramStart"/>
      <w:r>
        <w:t>к</w:t>
      </w:r>
      <w:proofErr w:type="gramEnd"/>
      <w:r>
        <w:t xml:space="preserve"> границам</w:t>
      </w:r>
    </w:p>
    <w:p w:rsidR="000E6FBC" w:rsidRDefault="000E6FBC">
      <w:pPr>
        <w:pStyle w:val="ConsPlusNormal"/>
        <w:jc w:val="right"/>
      </w:pPr>
      <w:proofErr w:type="gramStart"/>
      <w:r>
        <w:t>зон</w:t>
      </w:r>
      <w:proofErr w:type="gramEnd"/>
      <w:r>
        <w:t xml:space="preserve"> охраны объекта</w:t>
      </w:r>
    </w:p>
    <w:p w:rsidR="000E6FBC" w:rsidRDefault="000E6FBC">
      <w:pPr>
        <w:pStyle w:val="ConsPlusNormal"/>
        <w:jc w:val="right"/>
      </w:pPr>
      <w:proofErr w:type="gramStart"/>
      <w:r>
        <w:t>культурного</w:t>
      </w:r>
      <w:proofErr w:type="gramEnd"/>
      <w:r>
        <w:t xml:space="preserve"> наследия</w:t>
      </w:r>
    </w:p>
    <w:p w:rsidR="000E6FBC" w:rsidRDefault="000E6FBC">
      <w:pPr>
        <w:pStyle w:val="ConsPlusNormal"/>
        <w:jc w:val="right"/>
      </w:pPr>
      <w:proofErr w:type="gramStart"/>
      <w:r>
        <w:t>регионального</w:t>
      </w:r>
      <w:proofErr w:type="gramEnd"/>
      <w:r>
        <w:t xml:space="preserve"> значения -</w:t>
      </w:r>
    </w:p>
    <w:p w:rsidR="000E6FBC" w:rsidRDefault="000E6FBC">
      <w:pPr>
        <w:pStyle w:val="ConsPlusNormal"/>
        <w:jc w:val="right"/>
      </w:pPr>
      <w:proofErr w:type="gramStart"/>
      <w:r>
        <w:t>достопримечательного</w:t>
      </w:r>
      <w:proofErr w:type="gramEnd"/>
      <w:r>
        <w:t xml:space="preserve"> места</w:t>
      </w:r>
    </w:p>
    <w:p w:rsidR="000E6FBC" w:rsidRDefault="000E6FBC">
      <w:pPr>
        <w:pStyle w:val="ConsPlusNormal"/>
        <w:jc w:val="right"/>
      </w:pPr>
      <w:r>
        <w:t>"Проспект им. Ленина",</w:t>
      </w:r>
    </w:p>
    <w:p w:rsidR="000E6FBC" w:rsidRDefault="000E6FBC">
      <w:pPr>
        <w:pStyle w:val="ConsPlusNormal"/>
        <w:jc w:val="right"/>
      </w:pPr>
      <w:proofErr w:type="gramStart"/>
      <w:r>
        <w:t>а</w:t>
      </w:r>
      <w:proofErr w:type="gramEnd"/>
      <w:r>
        <w:t xml:space="preserve"> также режимам использования</w:t>
      </w:r>
    </w:p>
    <w:p w:rsidR="000E6FBC" w:rsidRDefault="000E6FBC">
      <w:pPr>
        <w:pStyle w:val="ConsPlusNormal"/>
        <w:jc w:val="right"/>
      </w:pPr>
      <w:proofErr w:type="gramStart"/>
      <w:r>
        <w:t>земель</w:t>
      </w:r>
      <w:proofErr w:type="gramEnd"/>
      <w:r>
        <w:t>, земельных участков</w:t>
      </w:r>
    </w:p>
    <w:p w:rsidR="000E6FBC" w:rsidRDefault="000E6FBC">
      <w:pPr>
        <w:pStyle w:val="ConsPlusNormal"/>
        <w:jc w:val="right"/>
      </w:pPr>
      <w:proofErr w:type="gramStart"/>
      <w:r>
        <w:t>и</w:t>
      </w:r>
      <w:proofErr w:type="gramEnd"/>
      <w:r>
        <w:t xml:space="preserve"> требованиям к</w:t>
      </w:r>
    </w:p>
    <w:p w:rsidR="000E6FBC" w:rsidRDefault="000E6FBC">
      <w:pPr>
        <w:pStyle w:val="ConsPlusNormal"/>
        <w:jc w:val="right"/>
      </w:pPr>
      <w:proofErr w:type="gramStart"/>
      <w:r>
        <w:t>градостроительным</w:t>
      </w:r>
      <w:proofErr w:type="gramEnd"/>
      <w:r>
        <w:t xml:space="preserve"> регламентам</w:t>
      </w:r>
    </w:p>
    <w:p w:rsidR="000E6FBC" w:rsidRDefault="000E6FBC">
      <w:pPr>
        <w:pStyle w:val="ConsPlusNormal"/>
        <w:jc w:val="right"/>
      </w:pPr>
      <w:proofErr w:type="gramStart"/>
      <w:r>
        <w:t>в</w:t>
      </w:r>
      <w:proofErr w:type="gramEnd"/>
      <w:r>
        <w:t xml:space="preserve"> границах данных зон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Title"/>
        <w:jc w:val="center"/>
      </w:pPr>
      <w:bookmarkStart w:id="2" w:name="P462"/>
      <w:bookmarkEnd w:id="2"/>
      <w:r>
        <w:t>ГРАФИЧЕСКОЕ ИЗОБРАЖЕНИЕ</w:t>
      </w:r>
    </w:p>
    <w:p w:rsidR="000E6FBC" w:rsidRDefault="000E6FBC">
      <w:pPr>
        <w:pStyle w:val="ConsPlusTitle"/>
        <w:jc w:val="center"/>
      </w:pPr>
      <w:proofErr w:type="gramStart"/>
      <w:r>
        <w:t>границ</w:t>
      </w:r>
      <w:proofErr w:type="gramEnd"/>
      <w:r>
        <w:t xml:space="preserve"> зон охраны объекта культурного наследия регионального</w:t>
      </w:r>
    </w:p>
    <w:p w:rsidR="000E6FBC" w:rsidRDefault="000E6FBC">
      <w:pPr>
        <w:pStyle w:val="ConsPlusTitle"/>
        <w:jc w:val="center"/>
      </w:pPr>
      <w:proofErr w:type="gramStart"/>
      <w:r>
        <w:t>значения</w:t>
      </w:r>
      <w:proofErr w:type="gramEnd"/>
      <w:r>
        <w:t xml:space="preserve"> - достопримечательного места "Проспект им. Ленина"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center"/>
      </w:pPr>
      <w:r>
        <w:rPr>
          <w:noProof/>
          <w:position w:val="-441"/>
        </w:rPr>
        <w:drawing>
          <wp:inline distT="0" distB="0" distL="0" distR="0">
            <wp:extent cx="4754880" cy="57404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57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right"/>
        <w:outlineLvl w:val="0"/>
      </w:pPr>
      <w:r>
        <w:t>Приложение 1</w:t>
      </w:r>
    </w:p>
    <w:p w:rsidR="000E6FBC" w:rsidRDefault="000E6FBC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постановлению</w:t>
      </w:r>
    </w:p>
    <w:p w:rsidR="000E6FBC" w:rsidRDefault="000E6FBC">
      <w:pPr>
        <w:pStyle w:val="ConsPlusNormal"/>
        <w:jc w:val="right"/>
      </w:pPr>
      <w:r>
        <w:t>Правительства</w:t>
      </w:r>
    </w:p>
    <w:p w:rsidR="000E6FBC" w:rsidRDefault="000E6FBC">
      <w:pPr>
        <w:pStyle w:val="ConsPlusNormal"/>
        <w:jc w:val="right"/>
      </w:pPr>
      <w:r>
        <w:t>Пермского края</w:t>
      </w:r>
    </w:p>
    <w:p w:rsidR="000E6FBC" w:rsidRDefault="000E6FBC">
      <w:pPr>
        <w:pStyle w:val="ConsPlusNormal"/>
        <w:jc w:val="right"/>
      </w:pPr>
      <w:proofErr w:type="gramStart"/>
      <w:r>
        <w:t>от</w:t>
      </w:r>
      <w:proofErr w:type="gramEnd"/>
      <w:r>
        <w:t xml:space="preserve"> 14.04.2023 N 265-п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right"/>
      </w:pPr>
      <w:r>
        <w:t>"Приложение 1</w:t>
      </w:r>
    </w:p>
    <w:p w:rsidR="000E6FBC" w:rsidRDefault="000E6FBC">
      <w:pPr>
        <w:pStyle w:val="ConsPlusNormal"/>
        <w:jc w:val="right"/>
      </w:pPr>
      <w:proofErr w:type="gramStart"/>
      <w:r>
        <w:t>к</w:t>
      </w:r>
      <w:proofErr w:type="gramEnd"/>
      <w:r>
        <w:t xml:space="preserve"> границам зон охраны</w:t>
      </w:r>
    </w:p>
    <w:p w:rsidR="000E6FBC" w:rsidRDefault="000E6FBC">
      <w:pPr>
        <w:pStyle w:val="ConsPlusNormal"/>
        <w:jc w:val="right"/>
      </w:pPr>
      <w:proofErr w:type="gramStart"/>
      <w:r>
        <w:t>объектов</w:t>
      </w:r>
      <w:proofErr w:type="gramEnd"/>
      <w:r>
        <w:t xml:space="preserve"> культурного наследия,</w:t>
      </w:r>
    </w:p>
    <w:p w:rsidR="000E6FBC" w:rsidRDefault="000E6FBC">
      <w:pPr>
        <w:pStyle w:val="ConsPlusNormal"/>
        <w:jc w:val="right"/>
      </w:pPr>
      <w:proofErr w:type="gramStart"/>
      <w:r>
        <w:t>расположенных</w:t>
      </w:r>
      <w:proofErr w:type="gramEnd"/>
      <w:r>
        <w:t xml:space="preserve"> на прилегающих</w:t>
      </w:r>
    </w:p>
    <w:p w:rsidR="000E6FBC" w:rsidRDefault="000E6FBC">
      <w:pPr>
        <w:pStyle w:val="ConsPlusNormal"/>
        <w:jc w:val="right"/>
      </w:pPr>
      <w:proofErr w:type="gramStart"/>
      <w:r>
        <w:t>территориях</w:t>
      </w:r>
      <w:proofErr w:type="gramEnd"/>
      <w:r>
        <w:t xml:space="preserve"> объекта культурного</w:t>
      </w:r>
    </w:p>
    <w:p w:rsidR="000E6FBC" w:rsidRDefault="000E6FBC">
      <w:pPr>
        <w:pStyle w:val="ConsPlusNormal"/>
        <w:jc w:val="right"/>
      </w:pPr>
      <w:proofErr w:type="gramStart"/>
      <w:r>
        <w:t>наследия</w:t>
      </w:r>
      <w:proofErr w:type="gramEnd"/>
      <w:r>
        <w:t xml:space="preserve"> - достопримечательного</w:t>
      </w:r>
    </w:p>
    <w:p w:rsidR="000E6FBC" w:rsidRDefault="000E6FBC">
      <w:pPr>
        <w:pStyle w:val="ConsPlusNormal"/>
        <w:jc w:val="right"/>
      </w:pPr>
      <w:proofErr w:type="gramStart"/>
      <w:r>
        <w:t>места</w:t>
      </w:r>
      <w:proofErr w:type="gramEnd"/>
      <w:r>
        <w:t xml:space="preserve"> "Проспект им. Ленина",</w:t>
      </w:r>
    </w:p>
    <w:p w:rsidR="000E6FBC" w:rsidRDefault="000E6FBC">
      <w:pPr>
        <w:pStyle w:val="ConsPlusNormal"/>
        <w:jc w:val="right"/>
      </w:pPr>
      <w:proofErr w:type="gramStart"/>
      <w:r>
        <w:t>а</w:t>
      </w:r>
      <w:proofErr w:type="gramEnd"/>
      <w:r>
        <w:t xml:space="preserve"> также режимам использования</w:t>
      </w:r>
    </w:p>
    <w:p w:rsidR="000E6FBC" w:rsidRDefault="000E6FBC">
      <w:pPr>
        <w:pStyle w:val="ConsPlusNormal"/>
        <w:jc w:val="right"/>
      </w:pPr>
      <w:proofErr w:type="gramStart"/>
      <w:r>
        <w:lastRenderedPageBreak/>
        <w:t>земель</w:t>
      </w:r>
      <w:proofErr w:type="gramEnd"/>
      <w:r>
        <w:t xml:space="preserve"> и требованиям к</w:t>
      </w:r>
    </w:p>
    <w:p w:rsidR="000E6FBC" w:rsidRDefault="000E6FBC">
      <w:pPr>
        <w:pStyle w:val="ConsPlusNormal"/>
        <w:jc w:val="right"/>
      </w:pPr>
      <w:proofErr w:type="gramStart"/>
      <w:r>
        <w:t>градостроительным</w:t>
      </w:r>
      <w:proofErr w:type="gramEnd"/>
      <w:r>
        <w:t xml:space="preserve"> регламентам</w:t>
      </w:r>
    </w:p>
    <w:p w:rsidR="000E6FBC" w:rsidRDefault="000E6FBC">
      <w:pPr>
        <w:pStyle w:val="ConsPlusNormal"/>
        <w:jc w:val="right"/>
      </w:pPr>
      <w:proofErr w:type="gramStart"/>
      <w:r>
        <w:t>в</w:t>
      </w:r>
      <w:proofErr w:type="gramEnd"/>
      <w:r>
        <w:t xml:space="preserve"> границах данных зон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Title"/>
        <w:jc w:val="center"/>
      </w:pPr>
      <w:bookmarkStart w:id="3" w:name="P490"/>
      <w:bookmarkEnd w:id="3"/>
      <w:r>
        <w:t>Схема 1. Основной чертеж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center"/>
      </w:pPr>
      <w:r>
        <w:rPr>
          <w:noProof/>
          <w:position w:val="-489"/>
        </w:rPr>
        <w:drawing>
          <wp:inline distT="0" distB="0" distL="0" distR="0">
            <wp:extent cx="5344795" cy="635762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95" cy="635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FBC" w:rsidRDefault="000E6FBC">
      <w:pPr>
        <w:pStyle w:val="ConsPlusNormal"/>
        <w:jc w:val="right"/>
      </w:pPr>
      <w:r>
        <w:t>"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right"/>
        <w:outlineLvl w:val="0"/>
      </w:pPr>
      <w:r>
        <w:t>Приложение 2</w:t>
      </w:r>
    </w:p>
    <w:p w:rsidR="000E6FBC" w:rsidRDefault="000E6FBC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постановлению</w:t>
      </w:r>
    </w:p>
    <w:p w:rsidR="000E6FBC" w:rsidRDefault="000E6FBC">
      <w:pPr>
        <w:pStyle w:val="ConsPlusNormal"/>
        <w:jc w:val="right"/>
      </w:pPr>
      <w:r>
        <w:t>Правительства</w:t>
      </w:r>
    </w:p>
    <w:p w:rsidR="000E6FBC" w:rsidRDefault="000E6FBC">
      <w:pPr>
        <w:pStyle w:val="ConsPlusNormal"/>
        <w:jc w:val="right"/>
      </w:pPr>
      <w:r>
        <w:t>Пермского края</w:t>
      </w:r>
    </w:p>
    <w:p w:rsidR="000E6FBC" w:rsidRDefault="000E6FBC">
      <w:pPr>
        <w:pStyle w:val="ConsPlusNormal"/>
        <w:jc w:val="right"/>
      </w:pPr>
      <w:proofErr w:type="gramStart"/>
      <w:r>
        <w:lastRenderedPageBreak/>
        <w:t>от</w:t>
      </w:r>
      <w:proofErr w:type="gramEnd"/>
      <w:r>
        <w:t xml:space="preserve"> 14.04.2023 N 265-п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right"/>
      </w:pPr>
      <w:r>
        <w:t>"Приложение 2</w:t>
      </w:r>
    </w:p>
    <w:p w:rsidR="000E6FBC" w:rsidRDefault="000E6FBC">
      <w:pPr>
        <w:pStyle w:val="ConsPlusNormal"/>
        <w:jc w:val="right"/>
      </w:pPr>
      <w:proofErr w:type="gramStart"/>
      <w:r>
        <w:t>к</w:t>
      </w:r>
      <w:proofErr w:type="gramEnd"/>
      <w:r>
        <w:t xml:space="preserve"> границам зон охраны</w:t>
      </w:r>
    </w:p>
    <w:p w:rsidR="000E6FBC" w:rsidRDefault="000E6FBC">
      <w:pPr>
        <w:pStyle w:val="ConsPlusNormal"/>
        <w:jc w:val="right"/>
      </w:pPr>
      <w:proofErr w:type="gramStart"/>
      <w:r>
        <w:t>объектов</w:t>
      </w:r>
      <w:proofErr w:type="gramEnd"/>
      <w:r>
        <w:t xml:space="preserve"> культурного наследия,</w:t>
      </w:r>
    </w:p>
    <w:p w:rsidR="000E6FBC" w:rsidRDefault="000E6FBC">
      <w:pPr>
        <w:pStyle w:val="ConsPlusNormal"/>
        <w:jc w:val="right"/>
      </w:pPr>
      <w:proofErr w:type="gramStart"/>
      <w:r>
        <w:t>расположенных</w:t>
      </w:r>
      <w:proofErr w:type="gramEnd"/>
      <w:r>
        <w:t xml:space="preserve"> на прилегающих</w:t>
      </w:r>
    </w:p>
    <w:p w:rsidR="000E6FBC" w:rsidRDefault="000E6FBC">
      <w:pPr>
        <w:pStyle w:val="ConsPlusNormal"/>
        <w:jc w:val="right"/>
      </w:pPr>
      <w:proofErr w:type="gramStart"/>
      <w:r>
        <w:t>территориях</w:t>
      </w:r>
      <w:proofErr w:type="gramEnd"/>
      <w:r>
        <w:t xml:space="preserve"> объекта культурного</w:t>
      </w:r>
    </w:p>
    <w:p w:rsidR="000E6FBC" w:rsidRDefault="000E6FBC">
      <w:pPr>
        <w:pStyle w:val="ConsPlusNormal"/>
        <w:jc w:val="right"/>
      </w:pPr>
      <w:proofErr w:type="gramStart"/>
      <w:r>
        <w:t>наследия</w:t>
      </w:r>
      <w:proofErr w:type="gramEnd"/>
      <w:r>
        <w:t xml:space="preserve"> - достопримечательного</w:t>
      </w:r>
    </w:p>
    <w:p w:rsidR="000E6FBC" w:rsidRDefault="000E6FBC">
      <w:pPr>
        <w:pStyle w:val="ConsPlusNormal"/>
        <w:jc w:val="right"/>
      </w:pPr>
      <w:proofErr w:type="gramStart"/>
      <w:r>
        <w:t>места</w:t>
      </w:r>
      <w:proofErr w:type="gramEnd"/>
      <w:r>
        <w:t xml:space="preserve"> "Проспект им. Ленина",</w:t>
      </w:r>
    </w:p>
    <w:p w:rsidR="000E6FBC" w:rsidRDefault="000E6FBC">
      <w:pPr>
        <w:pStyle w:val="ConsPlusNormal"/>
        <w:jc w:val="right"/>
      </w:pPr>
      <w:proofErr w:type="gramStart"/>
      <w:r>
        <w:t>а</w:t>
      </w:r>
      <w:proofErr w:type="gramEnd"/>
      <w:r>
        <w:t xml:space="preserve"> также режимам использования</w:t>
      </w:r>
    </w:p>
    <w:p w:rsidR="000E6FBC" w:rsidRDefault="000E6FBC">
      <w:pPr>
        <w:pStyle w:val="ConsPlusNormal"/>
        <w:jc w:val="right"/>
      </w:pPr>
      <w:proofErr w:type="gramStart"/>
      <w:r>
        <w:t>земель</w:t>
      </w:r>
      <w:proofErr w:type="gramEnd"/>
      <w:r>
        <w:t xml:space="preserve"> и требованиям к</w:t>
      </w:r>
    </w:p>
    <w:p w:rsidR="000E6FBC" w:rsidRDefault="000E6FBC">
      <w:pPr>
        <w:pStyle w:val="ConsPlusNormal"/>
        <w:jc w:val="right"/>
      </w:pPr>
      <w:proofErr w:type="gramStart"/>
      <w:r>
        <w:t>градостроительным</w:t>
      </w:r>
      <w:proofErr w:type="gramEnd"/>
      <w:r>
        <w:t xml:space="preserve"> регламентам</w:t>
      </w:r>
    </w:p>
    <w:p w:rsidR="000E6FBC" w:rsidRDefault="000E6FBC">
      <w:pPr>
        <w:pStyle w:val="ConsPlusNormal"/>
        <w:jc w:val="right"/>
      </w:pPr>
      <w:proofErr w:type="gramStart"/>
      <w:r>
        <w:t>в</w:t>
      </w:r>
      <w:proofErr w:type="gramEnd"/>
      <w:r>
        <w:t xml:space="preserve"> границах данных зон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Title"/>
        <w:jc w:val="center"/>
      </w:pPr>
      <w:bookmarkStart w:id="4" w:name="P517"/>
      <w:bookmarkEnd w:id="4"/>
      <w:r>
        <w:t>Схема 2. Предельная высота объектов капитального</w:t>
      </w:r>
    </w:p>
    <w:p w:rsidR="000E6FBC" w:rsidRDefault="000E6FBC">
      <w:pPr>
        <w:pStyle w:val="ConsPlusTitle"/>
        <w:jc w:val="center"/>
      </w:pPr>
      <w:proofErr w:type="gramStart"/>
      <w:r>
        <w:t>строительства</w:t>
      </w:r>
      <w:proofErr w:type="gramEnd"/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center"/>
      </w:pPr>
      <w:r>
        <w:rPr>
          <w:noProof/>
          <w:position w:val="-463"/>
        </w:rPr>
        <w:drawing>
          <wp:inline distT="0" distB="0" distL="0" distR="0">
            <wp:extent cx="5344795" cy="602869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95" cy="602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FBC" w:rsidRDefault="000E6FBC">
      <w:pPr>
        <w:pStyle w:val="ConsPlusNormal"/>
        <w:jc w:val="right"/>
      </w:pPr>
      <w:r>
        <w:t>"</w:t>
      </w: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jc w:val="both"/>
      </w:pPr>
    </w:p>
    <w:p w:rsidR="000E6FBC" w:rsidRDefault="000E6FB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5" w:name="_GoBack"/>
      <w:bookmarkEnd w:id="5"/>
    </w:p>
    <w:sectPr w:rsidR="00FC0652" w:rsidSect="00B06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FBC"/>
    <w:rsid w:val="000E6FBC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3B9981-A4A5-4B09-87C9-16FF6C4B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6F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E6F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E6FB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0F0BAF4AA9F6AE3167E37A07BBCE287BAD59A5FC55DCBB7B3D2A7C429FE8BD571681A160827F34AA24462E2796FEAB9C20CFD718A1A5K0G" TargetMode="External"/><Relationship Id="rId13" Type="http://schemas.openxmlformats.org/officeDocument/2006/relationships/hyperlink" Target="consultantplus://offline/ref=DD0F0BAF4AA9F6AE3167FD7711D7932377A205ACFF56D0E425692C2B1DCFEEE8175687F42BC6753EFE750A7D2D9CA8E4D87CDCD41ABD5347F5BD1620A4KBG" TargetMode="External"/><Relationship Id="rId18" Type="http://schemas.openxmlformats.org/officeDocument/2006/relationships/hyperlink" Target="consultantplus://offline/ref=DD0F0BAF4AA9F6AE3167FD7711D7932377A205ACFF56D0E425692C2B1DCFEEE8175687F42BC6753EFE7507722E9CA8E4D87CDCD41ABD5347F5BD1620A4KBG" TargetMode="External"/><Relationship Id="rId26" Type="http://schemas.openxmlformats.org/officeDocument/2006/relationships/image" Target="media/image3.png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D0F0BAF4AA9F6AE3167FD7711D7932377A205ACFF56D0E425692C2B1DCFEEE8175687F42BC6753EFE7504732D9CA8E4D87CDCD41ABD5347F5BD1620A4KBG" TargetMode="External"/><Relationship Id="rId7" Type="http://schemas.openxmlformats.org/officeDocument/2006/relationships/hyperlink" Target="consultantplus://offline/ref=DD0F0BAF4AA9F6AE3167FD7711D7932377A205ACFF55D1E8236B2C2B1DCFEEE8175687F42BC6753EFE7500782F9CA8E4D87CDCD41ABD5347F5BD1620A4KBG" TargetMode="External"/><Relationship Id="rId12" Type="http://schemas.openxmlformats.org/officeDocument/2006/relationships/hyperlink" Target="consultantplus://offline/ref=DD0F0BAF4AA9F6AE3167FD7711D7932377A205ACFF56D0E425692C2B1DCFEEE8175687F42BC6753EFE75027B2F9CA8E4D87CDCD41ABD5347F5BD1620A4KBG" TargetMode="External"/><Relationship Id="rId17" Type="http://schemas.openxmlformats.org/officeDocument/2006/relationships/hyperlink" Target="consultantplus://offline/ref=DD0F0BAF4AA9F6AE3167FD7711D7932377A205ACFF56D0E425692C2B1DCFEEE8175687F42BC6753EFE750772299CA8E4D87CDCD41ABD5347F5BD1620A4KBG" TargetMode="External"/><Relationship Id="rId25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D0F0BAF4AA9F6AE3167FD7711D7932377A205ACFF56D0E425692C2B1DCFEEE8175687F42BC6753EFE750A7D229CA8E4D87CDCD41ABD5347F5BD1620A4KBG" TargetMode="External"/><Relationship Id="rId20" Type="http://schemas.openxmlformats.org/officeDocument/2006/relationships/hyperlink" Target="consultantplus://offline/ref=DD0F0BAF4AA9F6AE3167FD7711D7932377A205ACFF56D0E425692C2B1DCFEEE8175687F42BC6753EFE74037C239CA8E4D87CDCD41ABD5347F5BD1620A4KB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D0F0BAF4AA9F6AE3167E37A07BBCE287CA052A3FB56DCBB7B3D2A7C429FE8BD571681A16882783AF77E562A6EC2F1B49E37D1DC06A1534CAEK8G" TargetMode="External"/><Relationship Id="rId11" Type="http://schemas.openxmlformats.org/officeDocument/2006/relationships/hyperlink" Target="consultantplus://offline/ref=DD0F0BAF4AA9F6AE3167FD7711D7932377A205ACFF56D0E425692C2B1DCFEEE8175687F42BC6753EFE75027B299CA8E4D87CDCD41ABD5347F5BD1620A4KBG" TargetMode="External"/><Relationship Id="rId24" Type="http://schemas.openxmlformats.org/officeDocument/2006/relationships/image" Target="media/image1.png"/><Relationship Id="rId5" Type="http://schemas.openxmlformats.org/officeDocument/2006/relationships/hyperlink" Target="consultantplus://offline/ref=DD0F0BAF4AA9F6AE3167E37A07BBCE287BAC59A8F753DCBB7B3D2A7C429FE8BD571681A26081736BAF3157762B95E2B59537D3D51AAAK0G" TargetMode="External"/><Relationship Id="rId15" Type="http://schemas.openxmlformats.org/officeDocument/2006/relationships/hyperlink" Target="consultantplus://offline/ref=DD0F0BAF4AA9F6AE3167FD7711D7932377A205ACFF56D0E425692C2B1DCFEEE8175687F42BC6753EFE75027A289CA8E4D87CDCD41ABD5347F5BD1620A4KBG" TargetMode="External"/><Relationship Id="rId23" Type="http://schemas.openxmlformats.org/officeDocument/2006/relationships/hyperlink" Target="consultantplus://offline/ref=DD0F0BAF4AA9F6AE3167FD7711D7932377A205ACFF56D0E425692C2B1DCFEEE8175687F42BC6753EFE7403722D9CA8E4D87CDCD41ABD5347F5BD1620A4KBG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DD0F0BAF4AA9F6AE3167FD7711D7932377A205ACFF56D0E425692C2B1DCFEEE8175687F439C62D32FF771C7B2389FEB59EA2KAG" TargetMode="External"/><Relationship Id="rId19" Type="http://schemas.openxmlformats.org/officeDocument/2006/relationships/hyperlink" Target="consultantplus://offline/ref=DD0F0BAF4AA9F6AE3167FD7711D7932377A205ACFF56D0E425692C2B1DCFEEE8175687F42BC6753EFE74037D2A9CA8E4D87CDCD41ABD5347F5BD1620A4KB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D0F0BAF4AA9F6AE3167E37A07BBCE287BAD59A5FC55DCBB7B3D2A7C429FE8BD4516D9AD6980663FF76B007B28A9K4G" TargetMode="External"/><Relationship Id="rId14" Type="http://schemas.openxmlformats.org/officeDocument/2006/relationships/hyperlink" Target="consultantplus://offline/ref=DD0F0BAF4AA9F6AE3167FD7711D7932377A205ACFF56D0E425692C2B1DCFEEE8175687F42BC6753EFE75027A289CA8E4D87CDCD41ABD5347F5BD1620A4KBG" TargetMode="External"/><Relationship Id="rId22" Type="http://schemas.openxmlformats.org/officeDocument/2006/relationships/hyperlink" Target="consultantplus://offline/ref=DD0F0BAF4AA9F6AE3167FD7711D7932377A205ACFF56D0E425692C2B1DCFEEE8175687F42BC6753EFE7403722E9CA8E4D87CDCD41ABD5347F5BD1620A4KB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4054</Words>
  <Characters>23113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2023-09-12T06:09:00Z</dcterms:created>
  <dcterms:modified xsi:type="dcterms:W3CDTF">2023-09-12T06:10:00Z</dcterms:modified>
</cp:coreProperties>
</file>