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ECD" w:rsidRDefault="00641ECD">
      <w:pPr>
        <w:pStyle w:val="ConsPlusTitlePage"/>
      </w:pPr>
      <w:r>
        <w:t xml:space="preserve">Документ предоставлен </w:t>
      </w:r>
      <w:hyperlink r:id="rId4">
        <w:r>
          <w:rPr>
            <w:color w:val="0000FF"/>
          </w:rPr>
          <w:t>КонсультантПлюс</w:t>
        </w:r>
      </w:hyperlink>
      <w:r>
        <w:br/>
      </w:r>
    </w:p>
    <w:p w:rsidR="00641ECD" w:rsidRDefault="00641ECD">
      <w:pPr>
        <w:pStyle w:val="ConsPlusNormal"/>
        <w:jc w:val="both"/>
        <w:outlineLvl w:val="0"/>
      </w:pPr>
    </w:p>
    <w:p w:rsidR="00641ECD" w:rsidRDefault="00641ECD">
      <w:pPr>
        <w:pStyle w:val="ConsPlusTitle"/>
        <w:jc w:val="center"/>
        <w:outlineLvl w:val="0"/>
      </w:pPr>
      <w:r>
        <w:t>ПРАВИТЕЛЬСТВО ПЕРМСКОГО КРАЯ</w:t>
      </w:r>
    </w:p>
    <w:p w:rsidR="00641ECD" w:rsidRDefault="00641ECD">
      <w:pPr>
        <w:pStyle w:val="ConsPlusTitle"/>
        <w:jc w:val="center"/>
      </w:pPr>
    </w:p>
    <w:p w:rsidR="00641ECD" w:rsidRDefault="00641ECD">
      <w:pPr>
        <w:pStyle w:val="ConsPlusTitle"/>
        <w:jc w:val="center"/>
      </w:pPr>
      <w:r>
        <w:t>ПОСТАНОВЛЕНИЕ</w:t>
      </w:r>
    </w:p>
    <w:p w:rsidR="00641ECD" w:rsidRDefault="00641ECD">
      <w:pPr>
        <w:pStyle w:val="ConsPlusTitle"/>
        <w:jc w:val="center"/>
      </w:pPr>
      <w:proofErr w:type="gramStart"/>
      <w:r>
        <w:t>от</w:t>
      </w:r>
      <w:proofErr w:type="gramEnd"/>
      <w:r>
        <w:t xml:space="preserve"> 29 июня 2022 г. N 545-п</w:t>
      </w:r>
    </w:p>
    <w:p w:rsidR="00641ECD" w:rsidRDefault="00641ECD">
      <w:pPr>
        <w:pStyle w:val="ConsPlusTitle"/>
        <w:ind w:firstLine="540"/>
        <w:jc w:val="both"/>
      </w:pPr>
    </w:p>
    <w:p w:rsidR="00641ECD" w:rsidRDefault="00641ECD">
      <w:pPr>
        <w:pStyle w:val="ConsPlusTitle"/>
        <w:jc w:val="center"/>
      </w:pPr>
      <w:r>
        <w:t>О ВНЕСЕНИИ ИЗМЕНЕНИЙ В ГРАНИЦЫ ЗОН ОХРАНЫ ОБЪЕКТОВ</w:t>
      </w:r>
    </w:p>
    <w:p w:rsidR="00641ECD" w:rsidRDefault="00641ECD">
      <w:pPr>
        <w:pStyle w:val="ConsPlusTitle"/>
        <w:jc w:val="center"/>
      </w:pPr>
      <w:r>
        <w:t>КУЛЬТУРНОГО НАСЛЕДИЯ РЕГИОНАЛЬНОГО ЗНАЧЕНИЯ -</w:t>
      </w:r>
    </w:p>
    <w:p w:rsidR="00641ECD" w:rsidRDefault="00641ECD">
      <w:pPr>
        <w:pStyle w:val="ConsPlusTitle"/>
        <w:jc w:val="center"/>
      </w:pPr>
      <w:r>
        <w:t>ДОСТОПРИМЕЧАТЕЛЬНОГО МЕСТА "СОЦГОРОДОК "РАБОЧИЙ ПОСЕЛОК"</w:t>
      </w:r>
    </w:p>
    <w:p w:rsidR="00641ECD" w:rsidRDefault="00641ECD">
      <w:pPr>
        <w:pStyle w:val="ConsPlusTitle"/>
        <w:jc w:val="center"/>
      </w:pPr>
      <w:r>
        <w:t>(Г. ПЕРМЬ, МОТОВИЛИХИНСКИЙ РАЙОН), ПАМЯТНИКА "ЗДАНИЕ, ГДЕ</w:t>
      </w:r>
    </w:p>
    <w:p w:rsidR="00641ECD" w:rsidRDefault="00641ECD">
      <w:pPr>
        <w:pStyle w:val="ConsPlusTitle"/>
        <w:jc w:val="center"/>
      </w:pPr>
      <w:r>
        <w:t>В ХИРУРГИЧЕСКОМ ОТДЕЛЕНИИ МОТОВИЛИХИНСКОЙ БОЛЬНИЦЫ РАБОТАЛ</w:t>
      </w:r>
    </w:p>
    <w:p w:rsidR="00641ECD" w:rsidRDefault="00641ECD">
      <w:pPr>
        <w:pStyle w:val="ConsPlusTitle"/>
        <w:jc w:val="center"/>
      </w:pPr>
      <w:r>
        <w:t>ХИРУРГ СТЕПАНОВ Н.М." (Г. ПЕРМЬ, УЛ. ГРАЧЕВА, 12), ПАМЯТНИКА</w:t>
      </w:r>
    </w:p>
    <w:p w:rsidR="00641ECD" w:rsidRDefault="00641ECD">
      <w:pPr>
        <w:pStyle w:val="ConsPlusTitle"/>
        <w:jc w:val="center"/>
      </w:pPr>
      <w:r>
        <w:t>"МЕМОРИАЛ ЗАВОДЧАНАМ, ПОГИБШИМ В ГОДЫ ВЕЛИКОЙ ОТЕЧЕСТВЕННОЙ</w:t>
      </w:r>
    </w:p>
    <w:p w:rsidR="00641ECD" w:rsidRDefault="00641ECD">
      <w:pPr>
        <w:pStyle w:val="ConsPlusTitle"/>
        <w:jc w:val="center"/>
      </w:pPr>
      <w:r>
        <w:t>ВОЙНЫ" (Г. ПЕРМЬ, УЛ. УРАЛЬСКАЯ), ПАМЯТНИКА "БАШНЯ</w:t>
      </w:r>
    </w:p>
    <w:p w:rsidR="00641ECD" w:rsidRDefault="00641ECD">
      <w:pPr>
        <w:pStyle w:val="ConsPlusTitle"/>
        <w:jc w:val="center"/>
      </w:pPr>
      <w:r>
        <w:t>ВОДОНАПОРНАЯ" (Г. ПЕРМЬ, УЛ. АНРИ БАРБЮСА, 54), ПАМЯТНИКА</w:t>
      </w:r>
    </w:p>
    <w:p w:rsidR="00641ECD" w:rsidRDefault="00641ECD">
      <w:pPr>
        <w:pStyle w:val="ConsPlusTitle"/>
        <w:jc w:val="center"/>
      </w:pPr>
      <w:r>
        <w:t>"ПАМЯТНИК ЭЛЕКТРОТЕХНИКУ Н.Г.СЛАВЯНОВУ" (Г. ПЕРМЬ,</w:t>
      </w:r>
    </w:p>
    <w:p w:rsidR="00641ECD" w:rsidRDefault="00641ECD">
      <w:pPr>
        <w:pStyle w:val="ConsPlusTitle"/>
        <w:jc w:val="center"/>
      </w:pPr>
      <w:r>
        <w:t>ПЛ. ДРУЖБЫ), А ТАКЖЕ РЕЖИМЫ ИСПОЛЬЗОВАНИЯ ЗЕМЕЛЬ, ЗЕМЕЛЬНЫХ</w:t>
      </w:r>
    </w:p>
    <w:p w:rsidR="00641ECD" w:rsidRDefault="00641ECD">
      <w:pPr>
        <w:pStyle w:val="ConsPlusTitle"/>
        <w:jc w:val="center"/>
      </w:pPr>
      <w:r>
        <w:t>УЧАСТКОВ И ТРЕБОВАНИЯ К ГРАДОСТРОИТЕЛЬНЫМ РЕГЛАМЕНТАМ</w:t>
      </w:r>
    </w:p>
    <w:p w:rsidR="00641ECD" w:rsidRDefault="00641ECD">
      <w:pPr>
        <w:pStyle w:val="ConsPlusTitle"/>
        <w:jc w:val="center"/>
      </w:pPr>
      <w:r>
        <w:t>В ГРАНИЦАХ ДАННЫХ ЗОН, УТВЕРЖДЕННЫЕ ПОСТАНОВЛЕНИЕМ</w:t>
      </w:r>
    </w:p>
    <w:p w:rsidR="00641ECD" w:rsidRDefault="00641ECD">
      <w:pPr>
        <w:pStyle w:val="ConsPlusTitle"/>
        <w:jc w:val="center"/>
      </w:pPr>
      <w:r>
        <w:t>ПРАВИТЕЛЬСТВА ПЕРМСКОГО КРАЯ ОТ 24 ДЕКАБРЯ 2019 Г. N 985-П</w:t>
      </w:r>
    </w:p>
    <w:p w:rsidR="00641ECD" w:rsidRDefault="00641ECD">
      <w:pPr>
        <w:pStyle w:val="ConsPlusNormal"/>
        <w:jc w:val="both"/>
      </w:pPr>
    </w:p>
    <w:p w:rsidR="00641ECD" w:rsidRDefault="00641ECD">
      <w:pPr>
        <w:pStyle w:val="ConsPlusNormal"/>
        <w:ind w:firstLine="540"/>
        <w:jc w:val="both"/>
      </w:pPr>
      <w:r>
        <w:t xml:space="preserve">В соответствии с Федеральным </w:t>
      </w:r>
      <w:hyperlink r:id="rId5">
        <w:r>
          <w:rPr>
            <w:color w:val="0000FF"/>
          </w:rPr>
          <w:t>законом</w:t>
        </w:r>
      </w:hyperlink>
      <w:r>
        <w:t xml:space="preserve"> от 25 июня 2002 г. N 73-ФЗ "Об объектах культурного наследия (памятниках истории и культуры) народов Российской Федерации", </w:t>
      </w:r>
      <w:hyperlink r:id="rId6">
        <w:r>
          <w:rPr>
            <w:color w:val="0000FF"/>
          </w:rPr>
          <w:t>Положением</w:t>
        </w:r>
      </w:hyperlink>
      <w:r>
        <w:t xml:space="preserve">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от 12 сентября 2015 г. N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w:t>
      </w:r>
      <w:hyperlink r:id="rId7">
        <w:r>
          <w:rPr>
            <w:color w:val="0000FF"/>
          </w:rPr>
          <w:t>Законом</w:t>
        </w:r>
      </w:hyperlink>
      <w:r>
        <w:t xml:space="preserve"> Пермского края от 07 июля 2009 г. N 451-ПК "Об объектах культурного наследия (памятниках истории и культуры) народов Российской Федерации, расположенных на территории Пермского края" Правительство Пермского края постановляет:</w:t>
      </w:r>
    </w:p>
    <w:p w:rsidR="00641ECD" w:rsidRDefault="00641ECD">
      <w:pPr>
        <w:pStyle w:val="ConsPlusNormal"/>
        <w:jc w:val="both"/>
      </w:pPr>
    </w:p>
    <w:p w:rsidR="00641ECD" w:rsidRDefault="00641ECD">
      <w:pPr>
        <w:pStyle w:val="ConsPlusNormal"/>
        <w:ind w:firstLine="540"/>
        <w:jc w:val="both"/>
      </w:pPr>
      <w:r>
        <w:t xml:space="preserve">1. Утвердить прилагаемые </w:t>
      </w:r>
      <w:hyperlink w:anchor="P39">
        <w:r>
          <w:rPr>
            <w:color w:val="0000FF"/>
          </w:rPr>
          <w:t>изменения</w:t>
        </w:r>
      </w:hyperlink>
      <w:r>
        <w:t xml:space="preserve">, которые вносятся в </w:t>
      </w:r>
      <w:hyperlink r:id="rId8">
        <w:r>
          <w:rPr>
            <w:color w:val="0000FF"/>
          </w:rPr>
          <w:t>границы</w:t>
        </w:r>
      </w:hyperlink>
      <w:r>
        <w:t xml:space="preserve"> зон охраны объектов культурного наследия регионального значения - достопримечательного места "Соцгородок "Рабочий поселок" (г. Пермь, Мотовилихинский район), памятника "Здание, где в хирургическом отделении Мотовилихинской больницы работал хирург Степанов Н.М." (г. Пермь, ул. Грачева, 12), памятника "Мемориал заводчанам, погибшим в годы Великой Отечественной войны" (г. Пермь, ул. Уральская), памятника "Башня водонапорная" (г. Пермь, ул. Анри Барбюса, 54), памятника "Памятник электротехнику Н.Г.Славянову" (г. Пермь, пл. Дружбы), а также режимы использования земель, земельных участков и требования к градостроительным регламентам в границах данных зон, утвержденные постановлением Правительства Пермского края от 24 декабря 2019 г. N 985-п (в редакции постановления Правительства Пермского края от 13 мая 2022 г. N 394-п).</w:t>
      </w:r>
    </w:p>
    <w:p w:rsidR="00641ECD" w:rsidRDefault="00641ECD">
      <w:pPr>
        <w:pStyle w:val="ConsPlusNormal"/>
        <w:spacing w:before="220"/>
        <w:ind w:firstLine="540"/>
        <w:jc w:val="both"/>
      </w:pPr>
      <w:r>
        <w:t>2. Настоящее постановление вступает в силу через 10 дней после дня его официального опубликования.</w:t>
      </w:r>
    </w:p>
    <w:p w:rsidR="00641ECD" w:rsidRDefault="00641ECD">
      <w:pPr>
        <w:pStyle w:val="ConsPlusNormal"/>
        <w:jc w:val="both"/>
      </w:pPr>
    </w:p>
    <w:p w:rsidR="00641ECD" w:rsidRDefault="00641ECD">
      <w:pPr>
        <w:pStyle w:val="ConsPlusNormal"/>
        <w:jc w:val="right"/>
      </w:pPr>
      <w:r>
        <w:t>Губернатор Пермского края</w:t>
      </w:r>
    </w:p>
    <w:p w:rsidR="00641ECD" w:rsidRDefault="00641ECD">
      <w:pPr>
        <w:pStyle w:val="ConsPlusNormal"/>
        <w:jc w:val="right"/>
      </w:pPr>
      <w:r>
        <w:t>Д.Н.МАХОНИН</w:t>
      </w:r>
    </w:p>
    <w:p w:rsidR="00641ECD" w:rsidRDefault="00641ECD">
      <w:pPr>
        <w:pStyle w:val="ConsPlusNormal"/>
        <w:jc w:val="both"/>
      </w:pPr>
    </w:p>
    <w:p w:rsidR="00641ECD" w:rsidRDefault="00641ECD">
      <w:pPr>
        <w:pStyle w:val="ConsPlusNormal"/>
        <w:jc w:val="both"/>
      </w:pPr>
    </w:p>
    <w:p w:rsidR="00641ECD" w:rsidRDefault="00641ECD">
      <w:pPr>
        <w:pStyle w:val="ConsPlusNormal"/>
        <w:jc w:val="both"/>
      </w:pPr>
    </w:p>
    <w:p w:rsidR="00641ECD" w:rsidRDefault="00641ECD">
      <w:pPr>
        <w:pStyle w:val="ConsPlusNormal"/>
        <w:jc w:val="both"/>
      </w:pPr>
    </w:p>
    <w:p w:rsidR="00641ECD" w:rsidRDefault="00641ECD">
      <w:pPr>
        <w:pStyle w:val="ConsPlusNormal"/>
        <w:jc w:val="both"/>
      </w:pPr>
    </w:p>
    <w:p w:rsidR="00641ECD" w:rsidRDefault="00641ECD">
      <w:pPr>
        <w:pStyle w:val="ConsPlusNormal"/>
        <w:jc w:val="right"/>
        <w:outlineLvl w:val="0"/>
      </w:pPr>
      <w:r>
        <w:t>УТВЕРЖДЕНЫ</w:t>
      </w:r>
    </w:p>
    <w:p w:rsidR="00641ECD" w:rsidRDefault="00641ECD">
      <w:pPr>
        <w:pStyle w:val="ConsPlusNormal"/>
        <w:jc w:val="right"/>
      </w:pPr>
      <w:proofErr w:type="gramStart"/>
      <w:r>
        <w:t>постановлением</w:t>
      </w:r>
      <w:proofErr w:type="gramEnd"/>
    </w:p>
    <w:p w:rsidR="00641ECD" w:rsidRDefault="00641ECD">
      <w:pPr>
        <w:pStyle w:val="ConsPlusNormal"/>
        <w:jc w:val="right"/>
      </w:pPr>
      <w:r>
        <w:t>Правительства</w:t>
      </w:r>
    </w:p>
    <w:p w:rsidR="00641ECD" w:rsidRDefault="00641ECD">
      <w:pPr>
        <w:pStyle w:val="ConsPlusNormal"/>
        <w:jc w:val="right"/>
      </w:pPr>
      <w:r>
        <w:t>Пермского края</w:t>
      </w:r>
    </w:p>
    <w:p w:rsidR="00641ECD" w:rsidRDefault="00641ECD">
      <w:pPr>
        <w:pStyle w:val="ConsPlusNormal"/>
        <w:jc w:val="right"/>
      </w:pPr>
      <w:proofErr w:type="gramStart"/>
      <w:r>
        <w:t>от</w:t>
      </w:r>
      <w:proofErr w:type="gramEnd"/>
      <w:r>
        <w:t xml:space="preserve"> 29.06.2022 N 545-п</w:t>
      </w:r>
    </w:p>
    <w:p w:rsidR="00641ECD" w:rsidRDefault="00641ECD">
      <w:pPr>
        <w:pStyle w:val="ConsPlusNormal"/>
        <w:jc w:val="both"/>
      </w:pPr>
    </w:p>
    <w:p w:rsidR="00641ECD" w:rsidRDefault="00641ECD">
      <w:pPr>
        <w:pStyle w:val="ConsPlusTitle"/>
        <w:jc w:val="center"/>
      </w:pPr>
      <w:bookmarkStart w:id="0" w:name="P39"/>
      <w:bookmarkEnd w:id="0"/>
      <w:r>
        <w:t>ИЗМЕНЕНИЯ,</w:t>
      </w:r>
    </w:p>
    <w:p w:rsidR="00641ECD" w:rsidRDefault="00641ECD">
      <w:pPr>
        <w:pStyle w:val="ConsPlusTitle"/>
        <w:jc w:val="center"/>
      </w:pPr>
      <w:r>
        <w:t>КОТОРЫЕ ВНОСЯТСЯ В ГРАНИЦЫ ЗОН ОХРАНЫ ОБЪЕКТОВ КУЛЬТУРНОГО</w:t>
      </w:r>
    </w:p>
    <w:p w:rsidR="00641ECD" w:rsidRDefault="00641ECD">
      <w:pPr>
        <w:pStyle w:val="ConsPlusTitle"/>
        <w:jc w:val="center"/>
      </w:pPr>
      <w:r>
        <w:t>НАСЛЕДИЯ РЕГИОНАЛЬНОГО ЗНАЧЕНИЯ - ДОСТОПРИМЕЧАТЕЛЬНОГО МЕСТА</w:t>
      </w:r>
    </w:p>
    <w:p w:rsidR="00641ECD" w:rsidRDefault="00641ECD">
      <w:pPr>
        <w:pStyle w:val="ConsPlusTitle"/>
        <w:jc w:val="center"/>
      </w:pPr>
      <w:r>
        <w:t>"СОЦГОРОДОК "РАБОЧИЙ ПОСЕЛОК" (Г. ПЕРМЬ, МОТОВИЛИХИНСКИЙ</w:t>
      </w:r>
    </w:p>
    <w:p w:rsidR="00641ECD" w:rsidRDefault="00641ECD">
      <w:pPr>
        <w:pStyle w:val="ConsPlusTitle"/>
        <w:jc w:val="center"/>
      </w:pPr>
      <w:r>
        <w:t>РАЙОН), ПАМЯТНИКА "ЗДАНИЕ, ГДЕ В ХИРУРГИЧЕСКОМ ОТДЕЛЕНИИ</w:t>
      </w:r>
    </w:p>
    <w:p w:rsidR="00641ECD" w:rsidRDefault="00641ECD">
      <w:pPr>
        <w:pStyle w:val="ConsPlusTitle"/>
        <w:jc w:val="center"/>
      </w:pPr>
      <w:r>
        <w:t>МОТОВИЛИХИНСКОЙ БОЛЬНИЦЫ РАБОТАЛ ХИРУРГ СТЕПАНОВ Н.М."</w:t>
      </w:r>
    </w:p>
    <w:p w:rsidR="00641ECD" w:rsidRDefault="00641ECD">
      <w:pPr>
        <w:pStyle w:val="ConsPlusTitle"/>
        <w:jc w:val="center"/>
      </w:pPr>
      <w:r>
        <w:t>(Г. ПЕРМЬ, УЛ. ГРАЧЕВА, 12), ПАМЯТНИКА "МЕМОРИАЛ ЗАВОДЧАНАМ,</w:t>
      </w:r>
    </w:p>
    <w:p w:rsidR="00641ECD" w:rsidRDefault="00641ECD">
      <w:pPr>
        <w:pStyle w:val="ConsPlusTitle"/>
        <w:jc w:val="center"/>
      </w:pPr>
      <w:r>
        <w:t>ПОГИБШИМ В ГОДЫ ВЕЛИКОЙ ОТЕЧЕСТВЕННОЙ ВОЙНЫ" (Г. ПЕРМЬ,</w:t>
      </w:r>
    </w:p>
    <w:p w:rsidR="00641ECD" w:rsidRDefault="00641ECD">
      <w:pPr>
        <w:pStyle w:val="ConsPlusTitle"/>
        <w:jc w:val="center"/>
      </w:pPr>
      <w:r>
        <w:t>УЛ. УРАЛЬСКАЯ), ПАМЯТНИКА "БАШНЯ ВОДОНАПОРНАЯ" (Г. ПЕРМЬ,</w:t>
      </w:r>
    </w:p>
    <w:p w:rsidR="00641ECD" w:rsidRDefault="00641ECD">
      <w:pPr>
        <w:pStyle w:val="ConsPlusTitle"/>
        <w:jc w:val="center"/>
      </w:pPr>
      <w:r>
        <w:t>УЛ. АНРИ БАРБЮСА, 54), ПАМЯТНИКА "ПАМЯТНИК ЭЛЕКТРОТЕХНИКУ</w:t>
      </w:r>
    </w:p>
    <w:p w:rsidR="00641ECD" w:rsidRDefault="00641ECD">
      <w:pPr>
        <w:pStyle w:val="ConsPlusTitle"/>
        <w:jc w:val="center"/>
      </w:pPr>
      <w:r>
        <w:t>Н.Г.СЛАВЯНОВУ" (Г. ПЕРМЬ, ПЛ. ДРУЖБЫ), А ТАКЖЕ РЕЖИМЫ</w:t>
      </w:r>
    </w:p>
    <w:p w:rsidR="00641ECD" w:rsidRDefault="00641ECD">
      <w:pPr>
        <w:pStyle w:val="ConsPlusTitle"/>
        <w:jc w:val="center"/>
      </w:pPr>
      <w:r>
        <w:t>ИСПОЛЬЗОВАНИЯ ЗЕМЕЛЬ, ЗЕМЕЛЬНЫХ УЧАСТКОВ И ТРЕБОВАНИЯ</w:t>
      </w:r>
    </w:p>
    <w:p w:rsidR="00641ECD" w:rsidRDefault="00641ECD">
      <w:pPr>
        <w:pStyle w:val="ConsPlusTitle"/>
        <w:jc w:val="center"/>
      </w:pPr>
      <w:r>
        <w:t>К ГРАДОСТРОИТЕЛЬНЫМ РЕГЛАМЕНТАМ В ГРАНИЦАХ ДАННЫХ ЗОН,</w:t>
      </w:r>
    </w:p>
    <w:p w:rsidR="00641ECD" w:rsidRDefault="00641ECD">
      <w:pPr>
        <w:pStyle w:val="ConsPlusTitle"/>
        <w:jc w:val="center"/>
      </w:pPr>
      <w:r>
        <w:t>УТВЕРЖДЕННЫЕ ПОСТАНОВЛЕНИЕМ ПРАВИТЕЛЬСТВА ПЕРМСКОГО КРАЯ</w:t>
      </w:r>
    </w:p>
    <w:p w:rsidR="00641ECD" w:rsidRDefault="00641ECD">
      <w:pPr>
        <w:pStyle w:val="ConsPlusTitle"/>
        <w:jc w:val="center"/>
      </w:pPr>
      <w:r>
        <w:t>ОТ 24 ДЕКАБРЯ 2019 Г. N 985-П</w:t>
      </w:r>
    </w:p>
    <w:p w:rsidR="00641ECD" w:rsidRDefault="00641ECD">
      <w:pPr>
        <w:pStyle w:val="ConsPlusNormal"/>
        <w:jc w:val="both"/>
      </w:pPr>
    </w:p>
    <w:p w:rsidR="00641ECD" w:rsidRDefault="00641ECD">
      <w:pPr>
        <w:pStyle w:val="ConsPlusNormal"/>
        <w:ind w:firstLine="540"/>
        <w:jc w:val="both"/>
      </w:pPr>
      <w:r>
        <w:t xml:space="preserve">1. В </w:t>
      </w:r>
      <w:hyperlink r:id="rId9">
        <w:r>
          <w:rPr>
            <w:color w:val="0000FF"/>
          </w:rPr>
          <w:t>пункте 1.1.1</w:t>
        </w:r>
      </w:hyperlink>
      <w:r>
        <w:t xml:space="preserve"> слова "в виде двух" заменить словами "в виде трех";</w:t>
      </w:r>
    </w:p>
    <w:p w:rsidR="00641ECD" w:rsidRDefault="00641ECD">
      <w:pPr>
        <w:pStyle w:val="ConsPlusNormal"/>
        <w:spacing w:before="220"/>
        <w:ind w:firstLine="540"/>
        <w:jc w:val="both"/>
      </w:pPr>
      <w:r>
        <w:t xml:space="preserve">2. в </w:t>
      </w:r>
      <w:hyperlink r:id="rId10">
        <w:r>
          <w:rPr>
            <w:color w:val="0000FF"/>
          </w:rPr>
          <w:t>пункте 1.1.1.1</w:t>
        </w:r>
      </w:hyperlink>
      <w:r>
        <w:t>:</w:t>
      </w:r>
    </w:p>
    <w:p w:rsidR="00641ECD" w:rsidRDefault="00641ECD">
      <w:pPr>
        <w:pStyle w:val="ConsPlusNormal"/>
        <w:spacing w:before="220"/>
        <w:ind w:firstLine="540"/>
        <w:jc w:val="both"/>
      </w:pPr>
      <w:r>
        <w:t>2.1</w:t>
      </w:r>
      <w:proofErr w:type="gramStart"/>
      <w:r>
        <w:t xml:space="preserve">. </w:t>
      </w:r>
      <w:hyperlink r:id="rId11">
        <w:r>
          <w:rPr>
            <w:color w:val="0000FF"/>
          </w:rPr>
          <w:t>абзац</w:t>
        </w:r>
        <w:proofErr w:type="gramEnd"/>
        <w:r>
          <w:rPr>
            <w:color w:val="0000FF"/>
          </w:rPr>
          <w:t xml:space="preserve"> третий</w:t>
        </w:r>
      </w:hyperlink>
      <w:r>
        <w:t xml:space="preserve"> изложить в следующей редакции:</w:t>
      </w:r>
    </w:p>
    <w:p w:rsidR="00641ECD" w:rsidRDefault="00641ECD">
      <w:pPr>
        <w:pStyle w:val="ConsPlusNormal"/>
        <w:spacing w:before="220"/>
        <w:ind w:firstLine="540"/>
        <w:jc w:val="both"/>
      </w:pPr>
      <w:r>
        <w:t>"западная часть: в границах части кадастрового квартала 59:01:4311731, ограниченной с севера западной границей объекта культурного наследия "Соцгородок "Рабочий поселок", осью дворового проезда вдоль северного фасада жилого дома по ул. Уральской, 91 и границей объекта культурного наследия "Соцгородок "Рабочий поселок", с юго-запада - границей территории объекта культурного наследия "Дворец культуры им. В.И.Ленина", с северо-востока - северо-восточной границей земельного участка с кадастровым номером 59:01:4311731:7.";</w:t>
      </w:r>
    </w:p>
    <w:p w:rsidR="00641ECD" w:rsidRDefault="00641ECD">
      <w:pPr>
        <w:pStyle w:val="ConsPlusNormal"/>
        <w:spacing w:before="220"/>
        <w:ind w:firstLine="540"/>
        <w:jc w:val="both"/>
      </w:pPr>
      <w:r>
        <w:t>2.2</w:t>
      </w:r>
      <w:proofErr w:type="gramStart"/>
      <w:r>
        <w:t xml:space="preserve">. </w:t>
      </w:r>
      <w:hyperlink r:id="rId12">
        <w:r>
          <w:rPr>
            <w:color w:val="0000FF"/>
          </w:rPr>
          <w:t>таблицу</w:t>
        </w:r>
        <w:proofErr w:type="gramEnd"/>
      </w:hyperlink>
      <w:r>
        <w:t xml:space="preserve"> "Координаты характерных точек подзоны ЗРЗ-05ДМ-1 зоны регулирования застройки и хозяйственной деятельности в системе координат МСК-59" изложить в следующей редакции:</w:t>
      </w:r>
    </w:p>
    <w:p w:rsidR="00641ECD" w:rsidRDefault="00641ECD">
      <w:pPr>
        <w:pStyle w:val="ConsPlusNormal"/>
        <w:jc w:val="both"/>
      </w:pPr>
    </w:p>
    <w:p w:rsidR="00641ECD" w:rsidRDefault="00641ECD">
      <w:pPr>
        <w:pStyle w:val="ConsPlusNormal"/>
        <w:jc w:val="center"/>
      </w:pPr>
      <w:r>
        <w:t>"Координаты характерных точек подзоны ЗРЗ-05ДМ-1 зоны</w:t>
      </w:r>
    </w:p>
    <w:p w:rsidR="00641ECD" w:rsidRDefault="00641ECD">
      <w:pPr>
        <w:pStyle w:val="ConsPlusNormal"/>
        <w:jc w:val="center"/>
      </w:pPr>
      <w:proofErr w:type="gramStart"/>
      <w:r>
        <w:t>регулирования</w:t>
      </w:r>
      <w:proofErr w:type="gramEnd"/>
      <w:r>
        <w:t xml:space="preserve"> застройки и хозяйственной деятельности</w:t>
      </w:r>
    </w:p>
    <w:p w:rsidR="00641ECD" w:rsidRDefault="00641ECD">
      <w:pPr>
        <w:pStyle w:val="ConsPlusNormal"/>
        <w:jc w:val="center"/>
      </w:pPr>
      <w:proofErr w:type="gramStart"/>
      <w:r>
        <w:t>в</w:t>
      </w:r>
      <w:proofErr w:type="gramEnd"/>
      <w:r>
        <w:t xml:space="preserve"> системе координат МСК-59</w:t>
      </w:r>
    </w:p>
    <w:p w:rsidR="00641ECD" w:rsidRDefault="00641E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54"/>
        <w:gridCol w:w="4139"/>
        <w:gridCol w:w="2976"/>
      </w:tblGrid>
      <w:tr w:rsidR="00641ECD">
        <w:tc>
          <w:tcPr>
            <w:tcW w:w="1954" w:type="dxa"/>
            <w:vMerge w:val="restart"/>
            <w:vAlign w:val="center"/>
          </w:tcPr>
          <w:p w:rsidR="00641ECD" w:rsidRDefault="00641ECD">
            <w:pPr>
              <w:pStyle w:val="ConsPlusNormal"/>
              <w:jc w:val="center"/>
            </w:pPr>
            <w:r>
              <w:t>Обозначение характерных точек границы</w:t>
            </w:r>
          </w:p>
        </w:tc>
        <w:tc>
          <w:tcPr>
            <w:tcW w:w="7115" w:type="dxa"/>
            <w:gridSpan w:val="2"/>
            <w:vAlign w:val="center"/>
          </w:tcPr>
          <w:p w:rsidR="00641ECD" w:rsidRDefault="00641ECD">
            <w:pPr>
              <w:pStyle w:val="ConsPlusNormal"/>
              <w:jc w:val="center"/>
            </w:pPr>
            <w:r>
              <w:t>Координаты, м</w:t>
            </w:r>
          </w:p>
        </w:tc>
      </w:tr>
      <w:tr w:rsidR="00641ECD">
        <w:tc>
          <w:tcPr>
            <w:tcW w:w="1954" w:type="dxa"/>
            <w:vMerge/>
          </w:tcPr>
          <w:p w:rsidR="00641ECD" w:rsidRDefault="00641ECD">
            <w:pPr>
              <w:pStyle w:val="ConsPlusNormal"/>
            </w:pPr>
          </w:p>
        </w:tc>
        <w:tc>
          <w:tcPr>
            <w:tcW w:w="4139" w:type="dxa"/>
            <w:vAlign w:val="center"/>
          </w:tcPr>
          <w:p w:rsidR="00641ECD" w:rsidRDefault="00641ECD">
            <w:pPr>
              <w:pStyle w:val="ConsPlusNormal"/>
              <w:jc w:val="center"/>
            </w:pPr>
            <w:r>
              <w:t>X</w:t>
            </w:r>
          </w:p>
        </w:tc>
        <w:tc>
          <w:tcPr>
            <w:tcW w:w="2976" w:type="dxa"/>
            <w:vAlign w:val="center"/>
          </w:tcPr>
          <w:p w:rsidR="00641ECD" w:rsidRDefault="00641ECD">
            <w:pPr>
              <w:pStyle w:val="ConsPlusNormal"/>
              <w:jc w:val="center"/>
            </w:pPr>
            <w:r>
              <w:t>Y</w:t>
            </w:r>
          </w:p>
        </w:tc>
      </w:tr>
      <w:tr w:rsidR="00641ECD">
        <w:tc>
          <w:tcPr>
            <w:tcW w:w="1954" w:type="dxa"/>
            <w:vAlign w:val="center"/>
          </w:tcPr>
          <w:p w:rsidR="00641ECD" w:rsidRDefault="00641ECD">
            <w:pPr>
              <w:pStyle w:val="ConsPlusNormal"/>
              <w:jc w:val="center"/>
            </w:pPr>
            <w:r>
              <w:t>1</w:t>
            </w:r>
          </w:p>
        </w:tc>
        <w:tc>
          <w:tcPr>
            <w:tcW w:w="4139" w:type="dxa"/>
            <w:vAlign w:val="center"/>
          </w:tcPr>
          <w:p w:rsidR="00641ECD" w:rsidRDefault="00641ECD">
            <w:pPr>
              <w:pStyle w:val="ConsPlusNormal"/>
              <w:jc w:val="center"/>
            </w:pPr>
            <w:r>
              <w:t>2</w:t>
            </w:r>
          </w:p>
        </w:tc>
        <w:tc>
          <w:tcPr>
            <w:tcW w:w="2976" w:type="dxa"/>
            <w:vAlign w:val="center"/>
          </w:tcPr>
          <w:p w:rsidR="00641ECD" w:rsidRDefault="00641ECD">
            <w:pPr>
              <w:pStyle w:val="ConsPlusNormal"/>
              <w:jc w:val="center"/>
            </w:pPr>
            <w:r>
              <w:t>3</w:t>
            </w:r>
          </w:p>
        </w:tc>
      </w:tr>
      <w:tr w:rsidR="00641ECD">
        <w:tc>
          <w:tcPr>
            <w:tcW w:w="1954" w:type="dxa"/>
            <w:vAlign w:val="center"/>
          </w:tcPr>
          <w:p w:rsidR="00641ECD" w:rsidRDefault="00641ECD">
            <w:pPr>
              <w:pStyle w:val="ConsPlusNormal"/>
              <w:jc w:val="center"/>
            </w:pPr>
            <w:r>
              <w:t>1</w:t>
            </w:r>
          </w:p>
        </w:tc>
        <w:tc>
          <w:tcPr>
            <w:tcW w:w="4139" w:type="dxa"/>
            <w:vAlign w:val="center"/>
          </w:tcPr>
          <w:p w:rsidR="00641ECD" w:rsidRDefault="00641ECD">
            <w:pPr>
              <w:pStyle w:val="ConsPlusNormal"/>
              <w:jc w:val="center"/>
            </w:pPr>
            <w:r>
              <w:t>519850,56</w:t>
            </w:r>
          </w:p>
        </w:tc>
        <w:tc>
          <w:tcPr>
            <w:tcW w:w="2976" w:type="dxa"/>
            <w:vAlign w:val="center"/>
          </w:tcPr>
          <w:p w:rsidR="00641ECD" w:rsidRDefault="00641ECD">
            <w:pPr>
              <w:pStyle w:val="ConsPlusNormal"/>
              <w:jc w:val="center"/>
            </w:pPr>
            <w:r>
              <w:t>2234658,68</w:t>
            </w:r>
          </w:p>
        </w:tc>
      </w:tr>
      <w:tr w:rsidR="00641ECD">
        <w:tc>
          <w:tcPr>
            <w:tcW w:w="1954" w:type="dxa"/>
            <w:vAlign w:val="center"/>
          </w:tcPr>
          <w:p w:rsidR="00641ECD" w:rsidRDefault="00641ECD">
            <w:pPr>
              <w:pStyle w:val="ConsPlusNormal"/>
              <w:jc w:val="center"/>
            </w:pPr>
            <w:r>
              <w:t>2</w:t>
            </w:r>
          </w:p>
        </w:tc>
        <w:tc>
          <w:tcPr>
            <w:tcW w:w="4139" w:type="dxa"/>
            <w:vAlign w:val="center"/>
          </w:tcPr>
          <w:p w:rsidR="00641ECD" w:rsidRDefault="00641ECD">
            <w:pPr>
              <w:pStyle w:val="ConsPlusNormal"/>
              <w:jc w:val="center"/>
            </w:pPr>
            <w:r>
              <w:t>519900,20</w:t>
            </w:r>
          </w:p>
        </w:tc>
        <w:tc>
          <w:tcPr>
            <w:tcW w:w="2976" w:type="dxa"/>
            <w:vAlign w:val="center"/>
          </w:tcPr>
          <w:p w:rsidR="00641ECD" w:rsidRDefault="00641ECD">
            <w:pPr>
              <w:pStyle w:val="ConsPlusNormal"/>
              <w:jc w:val="center"/>
            </w:pPr>
            <w:r>
              <w:t>2234776,66</w:t>
            </w:r>
          </w:p>
        </w:tc>
      </w:tr>
      <w:tr w:rsidR="00641ECD">
        <w:tc>
          <w:tcPr>
            <w:tcW w:w="1954" w:type="dxa"/>
            <w:vAlign w:val="center"/>
          </w:tcPr>
          <w:p w:rsidR="00641ECD" w:rsidRDefault="00641ECD">
            <w:pPr>
              <w:pStyle w:val="ConsPlusNormal"/>
              <w:jc w:val="center"/>
            </w:pPr>
            <w:r>
              <w:lastRenderedPageBreak/>
              <w:t>3</w:t>
            </w:r>
          </w:p>
        </w:tc>
        <w:tc>
          <w:tcPr>
            <w:tcW w:w="4139" w:type="dxa"/>
            <w:vAlign w:val="center"/>
          </w:tcPr>
          <w:p w:rsidR="00641ECD" w:rsidRDefault="00641ECD">
            <w:pPr>
              <w:pStyle w:val="ConsPlusNormal"/>
              <w:jc w:val="center"/>
            </w:pPr>
            <w:r>
              <w:t>519862,98</w:t>
            </w:r>
          </w:p>
        </w:tc>
        <w:tc>
          <w:tcPr>
            <w:tcW w:w="2976" w:type="dxa"/>
            <w:vAlign w:val="center"/>
          </w:tcPr>
          <w:p w:rsidR="00641ECD" w:rsidRDefault="00641ECD">
            <w:pPr>
              <w:pStyle w:val="ConsPlusNormal"/>
              <w:jc w:val="center"/>
            </w:pPr>
            <w:r>
              <w:t>2234796,10</w:t>
            </w:r>
          </w:p>
        </w:tc>
      </w:tr>
      <w:tr w:rsidR="00641ECD">
        <w:tc>
          <w:tcPr>
            <w:tcW w:w="1954" w:type="dxa"/>
            <w:vAlign w:val="center"/>
          </w:tcPr>
          <w:p w:rsidR="00641ECD" w:rsidRDefault="00641ECD">
            <w:pPr>
              <w:pStyle w:val="ConsPlusNormal"/>
              <w:jc w:val="center"/>
            </w:pPr>
            <w:r>
              <w:t>4</w:t>
            </w:r>
          </w:p>
        </w:tc>
        <w:tc>
          <w:tcPr>
            <w:tcW w:w="4139" w:type="dxa"/>
            <w:vAlign w:val="center"/>
          </w:tcPr>
          <w:p w:rsidR="00641ECD" w:rsidRDefault="00641ECD">
            <w:pPr>
              <w:pStyle w:val="ConsPlusNormal"/>
              <w:jc w:val="center"/>
            </w:pPr>
            <w:r>
              <w:t>519863,81</w:t>
            </w:r>
          </w:p>
        </w:tc>
        <w:tc>
          <w:tcPr>
            <w:tcW w:w="2976" w:type="dxa"/>
            <w:vAlign w:val="center"/>
          </w:tcPr>
          <w:p w:rsidR="00641ECD" w:rsidRDefault="00641ECD">
            <w:pPr>
              <w:pStyle w:val="ConsPlusNormal"/>
              <w:jc w:val="center"/>
            </w:pPr>
            <w:r>
              <w:t>2234798,12</w:t>
            </w:r>
          </w:p>
        </w:tc>
      </w:tr>
      <w:tr w:rsidR="00641ECD">
        <w:tc>
          <w:tcPr>
            <w:tcW w:w="1954" w:type="dxa"/>
            <w:vAlign w:val="center"/>
          </w:tcPr>
          <w:p w:rsidR="00641ECD" w:rsidRDefault="00641ECD">
            <w:pPr>
              <w:pStyle w:val="ConsPlusNormal"/>
              <w:jc w:val="center"/>
            </w:pPr>
            <w:r>
              <w:t>5</w:t>
            </w:r>
          </w:p>
        </w:tc>
        <w:tc>
          <w:tcPr>
            <w:tcW w:w="4139" w:type="dxa"/>
            <w:vAlign w:val="center"/>
          </w:tcPr>
          <w:p w:rsidR="00641ECD" w:rsidRDefault="00641ECD">
            <w:pPr>
              <w:pStyle w:val="ConsPlusNormal"/>
              <w:jc w:val="center"/>
            </w:pPr>
            <w:r>
              <w:t>519861,10</w:t>
            </w:r>
          </w:p>
        </w:tc>
        <w:tc>
          <w:tcPr>
            <w:tcW w:w="2976" w:type="dxa"/>
            <w:vAlign w:val="center"/>
          </w:tcPr>
          <w:p w:rsidR="00641ECD" w:rsidRDefault="00641ECD">
            <w:pPr>
              <w:pStyle w:val="ConsPlusNormal"/>
              <w:jc w:val="center"/>
            </w:pPr>
            <w:r>
              <w:t>2234799,64</w:t>
            </w:r>
          </w:p>
        </w:tc>
      </w:tr>
      <w:tr w:rsidR="00641ECD">
        <w:tc>
          <w:tcPr>
            <w:tcW w:w="1954" w:type="dxa"/>
            <w:vAlign w:val="center"/>
          </w:tcPr>
          <w:p w:rsidR="00641ECD" w:rsidRDefault="00641ECD">
            <w:pPr>
              <w:pStyle w:val="ConsPlusNormal"/>
              <w:jc w:val="center"/>
            </w:pPr>
            <w:r>
              <w:t>6</w:t>
            </w:r>
          </w:p>
        </w:tc>
        <w:tc>
          <w:tcPr>
            <w:tcW w:w="4139" w:type="dxa"/>
            <w:vAlign w:val="center"/>
          </w:tcPr>
          <w:p w:rsidR="00641ECD" w:rsidRDefault="00641ECD">
            <w:pPr>
              <w:pStyle w:val="ConsPlusNormal"/>
              <w:jc w:val="center"/>
            </w:pPr>
            <w:r>
              <w:t>519807,19</w:t>
            </w:r>
          </w:p>
        </w:tc>
        <w:tc>
          <w:tcPr>
            <w:tcW w:w="2976" w:type="dxa"/>
            <w:vAlign w:val="center"/>
          </w:tcPr>
          <w:p w:rsidR="00641ECD" w:rsidRDefault="00641ECD">
            <w:pPr>
              <w:pStyle w:val="ConsPlusNormal"/>
              <w:jc w:val="center"/>
            </w:pPr>
            <w:r>
              <w:t>2234822,44</w:t>
            </w:r>
          </w:p>
        </w:tc>
      </w:tr>
      <w:tr w:rsidR="00641ECD">
        <w:tc>
          <w:tcPr>
            <w:tcW w:w="1954" w:type="dxa"/>
            <w:vAlign w:val="center"/>
          </w:tcPr>
          <w:p w:rsidR="00641ECD" w:rsidRDefault="00641ECD">
            <w:pPr>
              <w:pStyle w:val="ConsPlusNormal"/>
              <w:jc w:val="center"/>
            </w:pPr>
            <w:r>
              <w:t>7</w:t>
            </w:r>
          </w:p>
        </w:tc>
        <w:tc>
          <w:tcPr>
            <w:tcW w:w="4139" w:type="dxa"/>
            <w:vAlign w:val="center"/>
          </w:tcPr>
          <w:p w:rsidR="00641ECD" w:rsidRDefault="00641ECD">
            <w:pPr>
              <w:pStyle w:val="ConsPlusNormal"/>
              <w:jc w:val="center"/>
            </w:pPr>
            <w:r>
              <w:t>519859,29</w:t>
            </w:r>
          </w:p>
        </w:tc>
        <w:tc>
          <w:tcPr>
            <w:tcW w:w="2976" w:type="dxa"/>
            <w:vAlign w:val="center"/>
          </w:tcPr>
          <w:p w:rsidR="00641ECD" w:rsidRDefault="00641ECD">
            <w:pPr>
              <w:pStyle w:val="ConsPlusNormal"/>
              <w:jc w:val="center"/>
            </w:pPr>
            <w:r>
              <w:t>2234901,29</w:t>
            </w:r>
          </w:p>
        </w:tc>
      </w:tr>
      <w:tr w:rsidR="00641ECD">
        <w:tc>
          <w:tcPr>
            <w:tcW w:w="1954" w:type="dxa"/>
            <w:vAlign w:val="center"/>
          </w:tcPr>
          <w:p w:rsidR="00641ECD" w:rsidRDefault="00641ECD">
            <w:pPr>
              <w:pStyle w:val="ConsPlusNormal"/>
              <w:jc w:val="center"/>
            </w:pPr>
            <w:r>
              <w:t>8</w:t>
            </w:r>
          </w:p>
        </w:tc>
        <w:tc>
          <w:tcPr>
            <w:tcW w:w="4139" w:type="dxa"/>
            <w:vAlign w:val="center"/>
          </w:tcPr>
          <w:p w:rsidR="00641ECD" w:rsidRDefault="00641ECD">
            <w:pPr>
              <w:pStyle w:val="ConsPlusNormal"/>
              <w:jc w:val="center"/>
            </w:pPr>
            <w:r>
              <w:t>519925,74</w:t>
            </w:r>
          </w:p>
        </w:tc>
        <w:tc>
          <w:tcPr>
            <w:tcW w:w="2976" w:type="dxa"/>
            <w:vAlign w:val="center"/>
          </w:tcPr>
          <w:p w:rsidR="00641ECD" w:rsidRDefault="00641ECD">
            <w:pPr>
              <w:pStyle w:val="ConsPlusNormal"/>
              <w:jc w:val="center"/>
            </w:pPr>
            <w:r>
              <w:t>2235027,52</w:t>
            </w:r>
          </w:p>
        </w:tc>
      </w:tr>
      <w:tr w:rsidR="00641ECD">
        <w:tc>
          <w:tcPr>
            <w:tcW w:w="1954" w:type="dxa"/>
            <w:vAlign w:val="center"/>
          </w:tcPr>
          <w:p w:rsidR="00641ECD" w:rsidRDefault="00641ECD">
            <w:pPr>
              <w:pStyle w:val="ConsPlusNormal"/>
              <w:jc w:val="center"/>
            </w:pPr>
            <w:r>
              <w:t>9</w:t>
            </w:r>
          </w:p>
        </w:tc>
        <w:tc>
          <w:tcPr>
            <w:tcW w:w="4139" w:type="dxa"/>
            <w:vAlign w:val="center"/>
          </w:tcPr>
          <w:p w:rsidR="00641ECD" w:rsidRDefault="00641ECD">
            <w:pPr>
              <w:pStyle w:val="ConsPlusNormal"/>
              <w:jc w:val="center"/>
            </w:pPr>
            <w:r>
              <w:t>519805,75</w:t>
            </w:r>
          </w:p>
        </w:tc>
        <w:tc>
          <w:tcPr>
            <w:tcW w:w="2976" w:type="dxa"/>
            <w:vAlign w:val="center"/>
          </w:tcPr>
          <w:p w:rsidR="00641ECD" w:rsidRDefault="00641ECD">
            <w:pPr>
              <w:pStyle w:val="ConsPlusNormal"/>
              <w:jc w:val="center"/>
            </w:pPr>
            <w:r>
              <w:t>2235123,23</w:t>
            </w:r>
          </w:p>
        </w:tc>
      </w:tr>
      <w:tr w:rsidR="00641ECD">
        <w:tc>
          <w:tcPr>
            <w:tcW w:w="1954" w:type="dxa"/>
            <w:vAlign w:val="center"/>
          </w:tcPr>
          <w:p w:rsidR="00641ECD" w:rsidRDefault="00641ECD">
            <w:pPr>
              <w:pStyle w:val="ConsPlusNormal"/>
              <w:jc w:val="center"/>
            </w:pPr>
            <w:r>
              <w:t>10</w:t>
            </w:r>
          </w:p>
        </w:tc>
        <w:tc>
          <w:tcPr>
            <w:tcW w:w="4139" w:type="dxa"/>
            <w:vAlign w:val="center"/>
          </w:tcPr>
          <w:p w:rsidR="00641ECD" w:rsidRDefault="00641ECD">
            <w:pPr>
              <w:pStyle w:val="ConsPlusNormal"/>
              <w:jc w:val="center"/>
            </w:pPr>
            <w:r>
              <w:t>519713,73</w:t>
            </w:r>
          </w:p>
        </w:tc>
        <w:tc>
          <w:tcPr>
            <w:tcW w:w="2976" w:type="dxa"/>
            <w:vAlign w:val="center"/>
          </w:tcPr>
          <w:p w:rsidR="00641ECD" w:rsidRDefault="00641ECD">
            <w:pPr>
              <w:pStyle w:val="ConsPlusNormal"/>
              <w:jc w:val="center"/>
            </w:pPr>
            <w:r>
              <w:t>2235001,12</w:t>
            </w:r>
          </w:p>
        </w:tc>
      </w:tr>
      <w:tr w:rsidR="00641ECD">
        <w:tc>
          <w:tcPr>
            <w:tcW w:w="1954" w:type="dxa"/>
            <w:vAlign w:val="center"/>
          </w:tcPr>
          <w:p w:rsidR="00641ECD" w:rsidRDefault="00641ECD">
            <w:pPr>
              <w:pStyle w:val="ConsPlusNormal"/>
              <w:jc w:val="center"/>
            </w:pPr>
            <w:r>
              <w:t>11</w:t>
            </w:r>
          </w:p>
        </w:tc>
        <w:tc>
          <w:tcPr>
            <w:tcW w:w="4139" w:type="dxa"/>
            <w:vAlign w:val="center"/>
          </w:tcPr>
          <w:p w:rsidR="00641ECD" w:rsidRDefault="00641ECD">
            <w:pPr>
              <w:pStyle w:val="ConsPlusNormal"/>
              <w:jc w:val="center"/>
            </w:pPr>
            <w:r>
              <w:t>519693,18</w:t>
            </w:r>
          </w:p>
        </w:tc>
        <w:tc>
          <w:tcPr>
            <w:tcW w:w="2976" w:type="dxa"/>
            <w:vAlign w:val="center"/>
          </w:tcPr>
          <w:p w:rsidR="00641ECD" w:rsidRDefault="00641ECD">
            <w:pPr>
              <w:pStyle w:val="ConsPlusNormal"/>
              <w:jc w:val="center"/>
            </w:pPr>
            <w:r>
              <w:t>2234971,31</w:t>
            </w:r>
          </w:p>
        </w:tc>
      </w:tr>
      <w:tr w:rsidR="00641ECD">
        <w:tc>
          <w:tcPr>
            <w:tcW w:w="1954" w:type="dxa"/>
            <w:vAlign w:val="center"/>
          </w:tcPr>
          <w:p w:rsidR="00641ECD" w:rsidRDefault="00641ECD">
            <w:pPr>
              <w:pStyle w:val="ConsPlusNormal"/>
              <w:jc w:val="center"/>
            </w:pPr>
            <w:r>
              <w:t>12</w:t>
            </w:r>
          </w:p>
        </w:tc>
        <w:tc>
          <w:tcPr>
            <w:tcW w:w="4139" w:type="dxa"/>
            <w:vAlign w:val="center"/>
          </w:tcPr>
          <w:p w:rsidR="00641ECD" w:rsidRDefault="00641ECD">
            <w:pPr>
              <w:pStyle w:val="ConsPlusNormal"/>
              <w:jc w:val="center"/>
            </w:pPr>
            <w:r>
              <w:t>519659,68</w:t>
            </w:r>
          </w:p>
        </w:tc>
        <w:tc>
          <w:tcPr>
            <w:tcW w:w="2976" w:type="dxa"/>
            <w:vAlign w:val="center"/>
          </w:tcPr>
          <w:p w:rsidR="00641ECD" w:rsidRDefault="00641ECD">
            <w:pPr>
              <w:pStyle w:val="ConsPlusNormal"/>
              <w:jc w:val="center"/>
            </w:pPr>
            <w:r>
              <w:t>2234925,38</w:t>
            </w:r>
          </w:p>
        </w:tc>
      </w:tr>
      <w:tr w:rsidR="00641ECD">
        <w:tc>
          <w:tcPr>
            <w:tcW w:w="1954" w:type="dxa"/>
            <w:vAlign w:val="center"/>
          </w:tcPr>
          <w:p w:rsidR="00641ECD" w:rsidRDefault="00641ECD">
            <w:pPr>
              <w:pStyle w:val="ConsPlusNormal"/>
              <w:jc w:val="center"/>
            </w:pPr>
            <w:r>
              <w:t>13</w:t>
            </w:r>
          </w:p>
        </w:tc>
        <w:tc>
          <w:tcPr>
            <w:tcW w:w="4139" w:type="dxa"/>
            <w:vAlign w:val="center"/>
          </w:tcPr>
          <w:p w:rsidR="00641ECD" w:rsidRDefault="00641ECD">
            <w:pPr>
              <w:pStyle w:val="ConsPlusNormal"/>
              <w:jc w:val="center"/>
            </w:pPr>
            <w:r>
              <w:t>519743,97</w:t>
            </w:r>
          </w:p>
        </w:tc>
        <w:tc>
          <w:tcPr>
            <w:tcW w:w="2976" w:type="dxa"/>
            <w:vAlign w:val="center"/>
          </w:tcPr>
          <w:p w:rsidR="00641ECD" w:rsidRDefault="00641ECD">
            <w:pPr>
              <w:pStyle w:val="ConsPlusNormal"/>
              <w:jc w:val="center"/>
            </w:pPr>
            <w:r>
              <w:t>2234858,65</w:t>
            </w:r>
          </w:p>
        </w:tc>
      </w:tr>
      <w:tr w:rsidR="00641ECD">
        <w:tc>
          <w:tcPr>
            <w:tcW w:w="1954" w:type="dxa"/>
            <w:vAlign w:val="center"/>
          </w:tcPr>
          <w:p w:rsidR="00641ECD" w:rsidRDefault="00641ECD">
            <w:pPr>
              <w:pStyle w:val="ConsPlusNormal"/>
              <w:jc w:val="center"/>
            </w:pPr>
            <w:r>
              <w:t>14</w:t>
            </w:r>
          </w:p>
        </w:tc>
        <w:tc>
          <w:tcPr>
            <w:tcW w:w="4139" w:type="dxa"/>
            <w:vAlign w:val="center"/>
          </w:tcPr>
          <w:p w:rsidR="00641ECD" w:rsidRDefault="00641ECD">
            <w:pPr>
              <w:pStyle w:val="ConsPlusNormal"/>
              <w:jc w:val="center"/>
            </w:pPr>
            <w:r>
              <w:t>519657,16</w:t>
            </w:r>
          </w:p>
        </w:tc>
        <w:tc>
          <w:tcPr>
            <w:tcW w:w="2976" w:type="dxa"/>
            <w:vAlign w:val="center"/>
          </w:tcPr>
          <w:p w:rsidR="00641ECD" w:rsidRDefault="00641ECD">
            <w:pPr>
              <w:pStyle w:val="ConsPlusNormal"/>
              <w:jc w:val="center"/>
            </w:pPr>
            <w:r>
              <w:t>2234749,78</w:t>
            </w:r>
          </w:p>
        </w:tc>
      </w:tr>
      <w:tr w:rsidR="00641ECD">
        <w:tc>
          <w:tcPr>
            <w:tcW w:w="1954" w:type="dxa"/>
            <w:vAlign w:val="center"/>
          </w:tcPr>
          <w:p w:rsidR="00641ECD" w:rsidRDefault="00641ECD">
            <w:pPr>
              <w:pStyle w:val="ConsPlusNormal"/>
              <w:jc w:val="center"/>
            </w:pPr>
            <w:r>
              <w:t>15</w:t>
            </w:r>
          </w:p>
        </w:tc>
        <w:tc>
          <w:tcPr>
            <w:tcW w:w="4139" w:type="dxa"/>
            <w:vAlign w:val="center"/>
          </w:tcPr>
          <w:p w:rsidR="00641ECD" w:rsidRDefault="00641ECD">
            <w:pPr>
              <w:pStyle w:val="ConsPlusNormal"/>
              <w:jc w:val="center"/>
            </w:pPr>
            <w:r>
              <w:t>519645,69</w:t>
            </w:r>
          </w:p>
        </w:tc>
        <w:tc>
          <w:tcPr>
            <w:tcW w:w="2976" w:type="dxa"/>
            <w:vAlign w:val="center"/>
          </w:tcPr>
          <w:p w:rsidR="00641ECD" w:rsidRDefault="00641ECD">
            <w:pPr>
              <w:pStyle w:val="ConsPlusNormal"/>
              <w:jc w:val="center"/>
            </w:pPr>
            <w:r>
              <w:t>2234765,14</w:t>
            </w:r>
          </w:p>
        </w:tc>
      </w:tr>
      <w:tr w:rsidR="00641ECD">
        <w:tc>
          <w:tcPr>
            <w:tcW w:w="1954" w:type="dxa"/>
            <w:vAlign w:val="center"/>
          </w:tcPr>
          <w:p w:rsidR="00641ECD" w:rsidRDefault="00641ECD">
            <w:pPr>
              <w:pStyle w:val="ConsPlusNormal"/>
              <w:jc w:val="center"/>
            </w:pPr>
            <w:r>
              <w:t>16</w:t>
            </w:r>
          </w:p>
        </w:tc>
        <w:tc>
          <w:tcPr>
            <w:tcW w:w="4139" w:type="dxa"/>
            <w:vAlign w:val="center"/>
          </w:tcPr>
          <w:p w:rsidR="00641ECD" w:rsidRDefault="00641ECD">
            <w:pPr>
              <w:pStyle w:val="ConsPlusNormal"/>
              <w:jc w:val="center"/>
            </w:pPr>
            <w:r>
              <w:t>519616,55</w:t>
            </w:r>
          </w:p>
        </w:tc>
        <w:tc>
          <w:tcPr>
            <w:tcW w:w="2976" w:type="dxa"/>
            <w:vAlign w:val="center"/>
          </w:tcPr>
          <w:p w:rsidR="00641ECD" w:rsidRDefault="00641ECD">
            <w:pPr>
              <w:pStyle w:val="ConsPlusNormal"/>
              <w:jc w:val="center"/>
            </w:pPr>
            <w:r>
              <w:t>2234739,81</w:t>
            </w:r>
          </w:p>
        </w:tc>
      </w:tr>
      <w:tr w:rsidR="00641ECD">
        <w:tc>
          <w:tcPr>
            <w:tcW w:w="1954" w:type="dxa"/>
            <w:vAlign w:val="center"/>
          </w:tcPr>
          <w:p w:rsidR="00641ECD" w:rsidRDefault="00641ECD">
            <w:pPr>
              <w:pStyle w:val="ConsPlusNormal"/>
              <w:jc w:val="center"/>
            </w:pPr>
            <w:r>
              <w:t>17</w:t>
            </w:r>
          </w:p>
        </w:tc>
        <w:tc>
          <w:tcPr>
            <w:tcW w:w="4139" w:type="dxa"/>
            <w:vAlign w:val="center"/>
          </w:tcPr>
          <w:p w:rsidR="00641ECD" w:rsidRDefault="00641ECD">
            <w:pPr>
              <w:pStyle w:val="ConsPlusNormal"/>
              <w:jc w:val="center"/>
            </w:pPr>
            <w:r>
              <w:t>519576,00</w:t>
            </w:r>
          </w:p>
        </w:tc>
        <w:tc>
          <w:tcPr>
            <w:tcW w:w="2976" w:type="dxa"/>
            <w:vAlign w:val="center"/>
          </w:tcPr>
          <w:p w:rsidR="00641ECD" w:rsidRDefault="00641ECD">
            <w:pPr>
              <w:pStyle w:val="ConsPlusNormal"/>
              <w:jc w:val="center"/>
            </w:pPr>
            <w:r>
              <w:t>2234790,23</w:t>
            </w:r>
          </w:p>
        </w:tc>
      </w:tr>
      <w:tr w:rsidR="00641ECD">
        <w:tc>
          <w:tcPr>
            <w:tcW w:w="1954" w:type="dxa"/>
            <w:vAlign w:val="center"/>
          </w:tcPr>
          <w:p w:rsidR="00641ECD" w:rsidRDefault="00641ECD">
            <w:pPr>
              <w:pStyle w:val="ConsPlusNormal"/>
              <w:jc w:val="center"/>
            </w:pPr>
            <w:r>
              <w:t>18</w:t>
            </w:r>
          </w:p>
        </w:tc>
        <w:tc>
          <w:tcPr>
            <w:tcW w:w="4139" w:type="dxa"/>
            <w:vAlign w:val="center"/>
          </w:tcPr>
          <w:p w:rsidR="00641ECD" w:rsidRDefault="00641ECD">
            <w:pPr>
              <w:pStyle w:val="ConsPlusNormal"/>
              <w:jc w:val="center"/>
            </w:pPr>
            <w:r>
              <w:t>519536,92</w:t>
            </w:r>
          </w:p>
        </w:tc>
        <w:tc>
          <w:tcPr>
            <w:tcW w:w="2976" w:type="dxa"/>
            <w:vAlign w:val="center"/>
          </w:tcPr>
          <w:p w:rsidR="00641ECD" w:rsidRDefault="00641ECD">
            <w:pPr>
              <w:pStyle w:val="ConsPlusNormal"/>
              <w:jc w:val="center"/>
            </w:pPr>
            <w:r>
              <w:t>2234805,30</w:t>
            </w:r>
          </w:p>
        </w:tc>
      </w:tr>
      <w:tr w:rsidR="00641ECD">
        <w:tc>
          <w:tcPr>
            <w:tcW w:w="1954" w:type="dxa"/>
            <w:vAlign w:val="center"/>
          </w:tcPr>
          <w:p w:rsidR="00641ECD" w:rsidRDefault="00641ECD">
            <w:pPr>
              <w:pStyle w:val="ConsPlusNormal"/>
              <w:jc w:val="center"/>
            </w:pPr>
            <w:r>
              <w:t>19</w:t>
            </w:r>
          </w:p>
        </w:tc>
        <w:tc>
          <w:tcPr>
            <w:tcW w:w="4139" w:type="dxa"/>
            <w:vAlign w:val="center"/>
          </w:tcPr>
          <w:p w:rsidR="00641ECD" w:rsidRDefault="00641ECD">
            <w:pPr>
              <w:pStyle w:val="ConsPlusNormal"/>
              <w:jc w:val="center"/>
            </w:pPr>
            <w:r>
              <w:t>519473,07</w:t>
            </w:r>
          </w:p>
        </w:tc>
        <w:tc>
          <w:tcPr>
            <w:tcW w:w="2976" w:type="dxa"/>
            <w:vAlign w:val="center"/>
          </w:tcPr>
          <w:p w:rsidR="00641ECD" w:rsidRDefault="00641ECD">
            <w:pPr>
              <w:pStyle w:val="ConsPlusNormal"/>
              <w:jc w:val="center"/>
            </w:pPr>
            <w:r>
              <w:t>2234755,19</w:t>
            </w:r>
          </w:p>
        </w:tc>
      </w:tr>
      <w:tr w:rsidR="00641ECD">
        <w:tc>
          <w:tcPr>
            <w:tcW w:w="1954" w:type="dxa"/>
            <w:vAlign w:val="center"/>
          </w:tcPr>
          <w:p w:rsidR="00641ECD" w:rsidRDefault="00641ECD">
            <w:pPr>
              <w:pStyle w:val="ConsPlusNormal"/>
              <w:jc w:val="center"/>
            </w:pPr>
            <w:r>
              <w:t>20</w:t>
            </w:r>
          </w:p>
        </w:tc>
        <w:tc>
          <w:tcPr>
            <w:tcW w:w="4139" w:type="dxa"/>
            <w:vAlign w:val="center"/>
          </w:tcPr>
          <w:p w:rsidR="00641ECD" w:rsidRDefault="00641ECD">
            <w:pPr>
              <w:pStyle w:val="ConsPlusNormal"/>
              <w:jc w:val="center"/>
            </w:pPr>
            <w:r>
              <w:t>519370,77</w:t>
            </w:r>
          </w:p>
        </w:tc>
        <w:tc>
          <w:tcPr>
            <w:tcW w:w="2976" w:type="dxa"/>
            <w:vAlign w:val="center"/>
          </w:tcPr>
          <w:p w:rsidR="00641ECD" w:rsidRDefault="00641ECD">
            <w:pPr>
              <w:pStyle w:val="ConsPlusNormal"/>
              <w:jc w:val="center"/>
            </w:pPr>
            <w:r>
              <w:t>2234674,91</w:t>
            </w:r>
          </w:p>
        </w:tc>
      </w:tr>
      <w:tr w:rsidR="00641ECD">
        <w:tc>
          <w:tcPr>
            <w:tcW w:w="1954" w:type="dxa"/>
            <w:vAlign w:val="center"/>
          </w:tcPr>
          <w:p w:rsidR="00641ECD" w:rsidRDefault="00641ECD">
            <w:pPr>
              <w:pStyle w:val="ConsPlusNormal"/>
              <w:jc w:val="center"/>
            </w:pPr>
            <w:r>
              <w:t>21</w:t>
            </w:r>
          </w:p>
        </w:tc>
        <w:tc>
          <w:tcPr>
            <w:tcW w:w="4139" w:type="dxa"/>
            <w:vAlign w:val="center"/>
          </w:tcPr>
          <w:p w:rsidR="00641ECD" w:rsidRDefault="00641ECD">
            <w:pPr>
              <w:pStyle w:val="ConsPlusNormal"/>
              <w:jc w:val="center"/>
            </w:pPr>
            <w:r>
              <w:t>519364,39</w:t>
            </w:r>
          </w:p>
        </w:tc>
        <w:tc>
          <w:tcPr>
            <w:tcW w:w="2976" w:type="dxa"/>
            <w:vAlign w:val="center"/>
          </w:tcPr>
          <w:p w:rsidR="00641ECD" w:rsidRDefault="00641ECD">
            <w:pPr>
              <w:pStyle w:val="ConsPlusNormal"/>
              <w:jc w:val="center"/>
            </w:pPr>
            <w:r>
              <w:t>2234669,92</w:t>
            </w:r>
          </w:p>
        </w:tc>
      </w:tr>
      <w:tr w:rsidR="00641ECD">
        <w:tc>
          <w:tcPr>
            <w:tcW w:w="1954" w:type="dxa"/>
            <w:vAlign w:val="center"/>
          </w:tcPr>
          <w:p w:rsidR="00641ECD" w:rsidRDefault="00641ECD">
            <w:pPr>
              <w:pStyle w:val="ConsPlusNormal"/>
              <w:jc w:val="center"/>
            </w:pPr>
            <w:r>
              <w:t>22</w:t>
            </w:r>
          </w:p>
        </w:tc>
        <w:tc>
          <w:tcPr>
            <w:tcW w:w="4139" w:type="dxa"/>
            <w:vAlign w:val="center"/>
          </w:tcPr>
          <w:p w:rsidR="00641ECD" w:rsidRDefault="00641ECD">
            <w:pPr>
              <w:pStyle w:val="ConsPlusNormal"/>
              <w:jc w:val="center"/>
            </w:pPr>
            <w:r>
              <w:t>519381,06</w:t>
            </w:r>
          </w:p>
        </w:tc>
        <w:tc>
          <w:tcPr>
            <w:tcW w:w="2976" w:type="dxa"/>
            <w:vAlign w:val="center"/>
          </w:tcPr>
          <w:p w:rsidR="00641ECD" w:rsidRDefault="00641ECD">
            <w:pPr>
              <w:pStyle w:val="ConsPlusNormal"/>
              <w:jc w:val="center"/>
            </w:pPr>
            <w:r>
              <w:t>2234655,11</w:t>
            </w:r>
          </w:p>
        </w:tc>
      </w:tr>
      <w:tr w:rsidR="00641ECD">
        <w:tc>
          <w:tcPr>
            <w:tcW w:w="1954" w:type="dxa"/>
            <w:vAlign w:val="center"/>
          </w:tcPr>
          <w:p w:rsidR="00641ECD" w:rsidRDefault="00641ECD">
            <w:pPr>
              <w:pStyle w:val="ConsPlusNormal"/>
              <w:jc w:val="center"/>
            </w:pPr>
            <w:r>
              <w:t>23</w:t>
            </w:r>
          </w:p>
        </w:tc>
        <w:tc>
          <w:tcPr>
            <w:tcW w:w="4139" w:type="dxa"/>
            <w:vAlign w:val="center"/>
          </w:tcPr>
          <w:p w:rsidR="00641ECD" w:rsidRDefault="00641ECD">
            <w:pPr>
              <w:pStyle w:val="ConsPlusNormal"/>
              <w:jc w:val="center"/>
            </w:pPr>
            <w:r>
              <w:t>519392,07</w:t>
            </w:r>
          </w:p>
        </w:tc>
        <w:tc>
          <w:tcPr>
            <w:tcW w:w="2976" w:type="dxa"/>
            <w:vAlign w:val="center"/>
          </w:tcPr>
          <w:p w:rsidR="00641ECD" w:rsidRDefault="00641ECD">
            <w:pPr>
              <w:pStyle w:val="ConsPlusNormal"/>
              <w:jc w:val="center"/>
            </w:pPr>
            <w:r>
              <w:t>2234640,67</w:t>
            </w:r>
          </w:p>
        </w:tc>
      </w:tr>
      <w:tr w:rsidR="00641ECD">
        <w:tc>
          <w:tcPr>
            <w:tcW w:w="1954" w:type="dxa"/>
            <w:vAlign w:val="center"/>
          </w:tcPr>
          <w:p w:rsidR="00641ECD" w:rsidRDefault="00641ECD">
            <w:pPr>
              <w:pStyle w:val="ConsPlusNormal"/>
              <w:jc w:val="center"/>
            </w:pPr>
            <w:r>
              <w:t>24</w:t>
            </w:r>
          </w:p>
        </w:tc>
        <w:tc>
          <w:tcPr>
            <w:tcW w:w="4139" w:type="dxa"/>
            <w:vAlign w:val="center"/>
          </w:tcPr>
          <w:p w:rsidR="00641ECD" w:rsidRDefault="00641ECD">
            <w:pPr>
              <w:pStyle w:val="ConsPlusNormal"/>
              <w:jc w:val="center"/>
            </w:pPr>
            <w:r>
              <w:t>519418,99</w:t>
            </w:r>
          </w:p>
        </w:tc>
        <w:tc>
          <w:tcPr>
            <w:tcW w:w="2976" w:type="dxa"/>
            <w:vAlign w:val="center"/>
          </w:tcPr>
          <w:p w:rsidR="00641ECD" w:rsidRDefault="00641ECD">
            <w:pPr>
              <w:pStyle w:val="ConsPlusNormal"/>
              <w:jc w:val="center"/>
            </w:pPr>
            <w:r>
              <w:t>2234605,51</w:t>
            </w:r>
          </w:p>
        </w:tc>
      </w:tr>
      <w:tr w:rsidR="00641ECD">
        <w:tc>
          <w:tcPr>
            <w:tcW w:w="1954" w:type="dxa"/>
            <w:vAlign w:val="center"/>
          </w:tcPr>
          <w:p w:rsidR="00641ECD" w:rsidRDefault="00641ECD">
            <w:pPr>
              <w:pStyle w:val="ConsPlusNormal"/>
              <w:jc w:val="center"/>
            </w:pPr>
            <w:r>
              <w:t>25</w:t>
            </w:r>
          </w:p>
        </w:tc>
        <w:tc>
          <w:tcPr>
            <w:tcW w:w="4139" w:type="dxa"/>
            <w:vAlign w:val="center"/>
          </w:tcPr>
          <w:p w:rsidR="00641ECD" w:rsidRDefault="00641ECD">
            <w:pPr>
              <w:pStyle w:val="ConsPlusNormal"/>
              <w:jc w:val="center"/>
            </w:pPr>
            <w:r>
              <w:t>519435,13</w:t>
            </w:r>
          </w:p>
        </w:tc>
        <w:tc>
          <w:tcPr>
            <w:tcW w:w="2976" w:type="dxa"/>
            <w:vAlign w:val="center"/>
          </w:tcPr>
          <w:p w:rsidR="00641ECD" w:rsidRDefault="00641ECD">
            <w:pPr>
              <w:pStyle w:val="ConsPlusNormal"/>
              <w:jc w:val="center"/>
            </w:pPr>
            <w:r>
              <w:t>2234584,67</w:t>
            </w:r>
          </w:p>
        </w:tc>
      </w:tr>
      <w:tr w:rsidR="00641ECD">
        <w:tc>
          <w:tcPr>
            <w:tcW w:w="1954" w:type="dxa"/>
            <w:vAlign w:val="center"/>
          </w:tcPr>
          <w:p w:rsidR="00641ECD" w:rsidRDefault="00641ECD">
            <w:pPr>
              <w:pStyle w:val="ConsPlusNormal"/>
              <w:jc w:val="center"/>
            </w:pPr>
            <w:r>
              <w:t>26</w:t>
            </w:r>
          </w:p>
        </w:tc>
        <w:tc>
          <w:tcPr>
            <w:tcW w:w="4139" w:type="dxa"/>
            <w:vAlign w:val="center"/>
          </w:tcPr>
          <w:p w:rsidR="00641ECD" w:rsidRDefault="00641ECD">
            <w:pPr>
              <w:pStyle w:val="ConsPlusNormal"/>
              <w:jc w:val="center"/>
            </w:pPr>
            <w:r>
              <w:t>519446,83</w:t>
            </w:r>
          </w:p>
        </w:tc>
        <w:tc>
          <w:tcPr>
            <w:tcW w:w="2976" w:type="dxa"/>
            <w:vAlign w:val="center"/>
          </w:tcPr>
          <w:p w:rsidR="00641ECD" w:rsidRDefault="00641ECD">
            <w:pPr>
              <w:pStyle w:val="ConsPlusNormal"/>
              <w:jc w:val="center"/>
            </w:pPr>
            <w:r>
              <w:t>2234569,72</w:t>
            </w:r>
          </w:p>
        </w:tc>
      </w:tr>
      <w:tr w:rsidR="00641ECD">
        <w:tc>
          <w:tcPr>
            <w:tcW w:w="1954" w:type="dxa"/>
            <w:vAlign w:val="center"/>
          </w:tcPr>
          <w:p w:rsidR="00641ECD" w:rsidRDefault="00641ECD">
            <w:pPr>
              <w:pStyle w:val="ConsPlusNormal"/>
              <w:jc w:val="center"/>
            </w:pPr>
            <w:r>
              <w:t>27</w:t>
            </w:r>
          </w:p>
        </w:tc>
        <w:tc>
          <w:tcPr>
            <w:tcW w:w="4139" w:type="dxa"/>
            <w:vAlign w:val="center"/>
          </w:tcPr>
          <w:p w:rsidR="00641ECD" w:rsidRDefault="00641ECD">
            <w:pPr>
              <w:pStyle w:val="ConsPlusNormal"/>
              <w:jc w:val="center"/>
            </w:pPr>
            <w:r>
              <w:t>519494,44</w:t>
            </w:r>
          </w:p>
        </w:tc>
        <w:tc>
          <w:tcPr>
            <w:tcW w:w="2976" w:type="dxa"/>
            <w:vAlign w:val="center"/>
          </w:tcPr>
          <w:p w:rsidR="00641ECD" w:rsidRDefault="00641ECD">
            <w:pPr>
              <w:pStyle w:val="ConsPlusNormal"/>
              <w:jc w:val="center"/>
            </w:pPr>
            <w:r>
              <w:t>2234608,05</w:t>
            </w:r>
          </w:p>
        </w:tc>
      </w:tr>
      <w:tr w:rsidR="00641ECD">
        <w:tc>
          <w:tcPr>
            <w:tcW w:w="1954" w:type="dxa"/>
            <w:vAlign w:val="center"/>
          </w:tcPr>
          <w:p w:rsidR="00641ECD" w:rsidRDefault="00641ECD">
            <w:pPr>
              <w:pStyle w:val="ConsPlusNormal"/>
              <w:jc w:val="center"/>
            </w:pPr>
            <w:r>
              <w:t>28</w:t>
            </w:r>
          </w:p>
        </w:tc>
        <w:tc>
          <w:tcPr>
            <w:tcW w:w="4139" w:type="dxa"/>
            <w:vAlign w:val="center"/>
          </w:tcPr>
          <w:p w:rsidR="00641ECD" w:rsidRDefault="00641ECD">
            <w:pPr>
              <w:pStyle w:val="ConsPlusNormal"/>
              <w:jc w:val="center"/>
            </w:pPr>
            <w:r>
              <w:t>519518,29</w:t>
            </w:r>
          </w:p>
        </w:tc>
        <w:tc>
          <w:tcPr>
            <w:tcW w:w="2976" w:type="dxa"/>
            <w:vAlign w:val="center"/>
          </w:tcPr>
          <w:p w:rsidR="00641ECD" w:rsidRDefault="00641ECD">
            <w:pPr>
              <w:pStyle w:val="ConsPlusNormal"/>
              <w:jc w:val="center"/>
            </w:pPr>
            <w:r>
              <w:t>2234578,46</w:t>
            </w:r>
          </w:p>
        </w:tc>
      </w:tr>
      <w:tr w:rsidR="00641ECD">
        <w:tc>
          <w:tcPr>
            <w:tcW w:w="1954" w:type="dxa"/>
            <w:vAlign w:val="center"/>
          </w:tcPr>
          <w:p w:rsidR="00641ECD" w:rsidRDefault="00641ECD">
            <w:pPr>
              <w:pStyle w:val="ConsPlusNormal"/>
              <w:jc w:val="center"/>
            </w:pPr>
            <w:r>
              <w:t>29</w:t>
            </w:r>
          </w:p>
        </w:tc>
        <w:tc>
          <w:tcPr>
            <w:tcW w:w="4139" w:type="dxa"/>
            <w:vAlign w:val="center"/>
          </w:tcPr>
          <w:p w:rsidR="00641ECD" w:rsidRDefault="00641ECD">
            <w:pPr>
              <w:pStyle w:val="ConsPlusNormal"/>
              <w:jc w:val="center"/>
            </w:pPr>
            <w:r>
              <w:t>519659,96</w:t>
            </w:r>
          </w:p>
        </w:tc>
        <w:tc>
          <w:tcPr>
            <w:tcW w:w="2976" w:type="dxa"/>
            <w:vAlign w:val="center"/>
          </w:tcPr>
          <w:p w:rsidR="00641ECD" w:rsidRDefault="00641ECD">
            <w:pPr>
              <w:pStyle w:val="ConsPlusNormal"/>
              <w:jc w:val="center"/>
            </w:pPr>
            <w:r>
              <w:t>2234681,21</w:t>
            </w:r>
          </w:p>
        </w:tc>
      </w:tr>
      <w:tr w:rsidR="00641ECD">
        <w:tc>
          <w:tcPr>
            <w:tcW w:w="1954" w:type="dxa"/>
            <w:vAlign w:val="center"/>
          </w:tcPr>
          <w:p w:rsidR="00641ECD" w:rsidRDefault="00641ECD">
            <w:pPr>
              <w:pStyle w:val="ConsPlusNormal"/>
              <w:jc w:val="center"/>
            </w:pPr>
            <w:r>
              <w:t>30</w:t>
            </w:r>
          </w:p>
        </w:tc>
        <w:tc>
          <w:tcPr>
            <w:tcW w:w="4139" w:type="dxa"/>
            <w:vAlign w:val="center"/>
          </w:tcPr>
          <w:p w:rsidR="00641ECD" w:rsidRDefault="00641ECD">
            <w:pPr>
              <w:pStyle w:val="ConsPlusNormal"/>
              <w:jc w:val="center"/>
            </w:pPr>
            <w:r>
              <w:t>519693,78</w:t>
            </w:r>
          </w:p>
        </w:tc>
        <w:tc>
          <w:tcPr>
            <w:tcW w:w="2976" w:type="dxa"/>
            <w:vAlign w:val="center"/>
          </w:tcPr>
          <w:p w:rsidR="00641ECD" w:rsidRDefault="00641ECD">
            <w:pPr>
              <w:pStyle w:val="ConsPlusNormal"/>
              <w:jc w:val="center"/>
            </w:pPr>
            <w:r>
              <w:t>2234643,23</w:t>
            </w:r>
          </w:p>
        </w:tc>
      </w:tr>
      <w:tr w:rsidR="00641ECD">
        <w:tc>
          <w:tcPr>
            <w:tcW w:w="1954" w:type="dxa"/>
            <w:vAlign w:val="center"/>
          </w:tcPr>
          <w:p w:rsidR="00641ECD" w:rsidRDefault="00641ECD">
            <w:pPr>
              <w:pStyle w:val="ConsPlusNormal"/>
              <w:jc w:val="center"/>
            </w:pPr>
            <w:r>
              <w:t>31</w:t>
            </w:r>
          </w:p>
        </w:tc>
        <w:tc>
          <w:tcPr>
            <w:tcW w:w="4139" w:type="dxa"/>
            <w:vAlign w:val="center"/>
          </w:tcPr>
          <w:p w:rsidR="00641ECD" w:rsidRDefault="00641ECD">
            <w:pPr>
              <w:pStyle w:val="ConsPlusNormal"/>
              <w:jc w:val="center"/>
            </w:pPr>
            <w:r>
              <w:t>519735,34</w:t>
            </w:r>
          </w:p>
        </w:tc>
        <w:tc>
          <w:tcPr>
            <w:tcW w:w="2976" w:type="dxa"/>
            <w:vAlign w:val="center"/>
          </w:tcPr>
          <w:p w:rsidR="00641ECD" w:rsidRDefault="00641ECD">
            <w:pPr>
              <w:pStyle w:val="ConsPlusNormal"/>
              <w:jc w:val="center"/>
            </w:pPr>
            <w:r>
              <w:t>2234690,65</w:t>
            </w:r>
          </w:p>
        </w:tc>
      </w:tr>
      <w:tr w:rsidR="00641ECD">
        <w:tc>
          <w:tcPr>
            <w:tcW w:w="1954" w:type="dxa"/>
            <w:vAlign w:val="center"/>
          </w:tcPr>
          <w:p w:rsidR="00641ECD" w:rsidRDefault="00641ECD">
            <w:pPr>
              <w:pStyle w:val="ConsPlusNormal"/>
              <w:jc w:val="center"/>
            </w:pPr>
            <w:r>
              <w:t>32</w:t>
            </w:r>
          </w:p>
        </w:tc>
        <w:tc>
          <w:tcPr>
            <w:tcW w:w="4139" w:type="dxa"/>
            <w:vAlign w:val="center"/>
          </w:tcPr>
          <w:p w:rsidR="00641ECD" w:rsidRDefault="00641ECD">
            <w:pPr>
              <w:pStyle w:val="ConsPlusNormal"/>
              <w:jc w:val="center"/>
            </w:pPr>
            <w:r>
              <w:t>519759,50</w:t>
            </w:r>
          </w:p>
        </w:tc>
        <w:tc>
          <w:tcPr>
            <w:tcW w:w="2976" w:type="dxa"/>
            <w:vAlign w:val="center"/>
          </w:tcPr>
          <w:p w:rsidR="00641ECD" w:rsidRDefault="00641ECD">
            <w:pPr>
              <w:pStyle w:val="ConsPlusNormal"/>
              <w:jc w:val="center"/>
            </w:pPr>
            <w:r>
              <w:t>2234671,73</w:t>
            </w:r>
          </w:p>
        </w:tc>
      </w:tr>
      <w:tr w:rsidR="00641ECD">
        <w:tc>
          <w:tcPr>
            <w:tcW w:w="1954" w:type="dxa"/>
            <w:vAlign w:val="center"/>
          </w:tcPr>
          <w:p w:rsidR="00641ECD" w:rsidRDefault="00641ECD">
            <w:pPr>
              <w:pStyle w:val="ConsPlusNormal"/>
              <w:jc w:val="center"/>
            </w:pPr>
            <w:r>
              <w:lastRenderedPageBreak/>
              <w:t>33</w:t>
            </w:r>
          </w:p>
        </w:tc>
        <w:tc>
          <w:tcPr>
            <w:tcW w:w="4139" w:type="dxa"/>
            <w:vAlign w:val="center"/>
          </w:tcPr>
          <w:p w:rsidR="00641ECD" w:rsidRDefault="00641ECD">
            <w:pPr>
              <w:pStyle w:val="ConsPlusNormal"/>
              <w:jc w:val="center"/>
            </w:pPr>
            <w:r>
              <w:t>519784,09</w:t>
            </w:r>
          </w:p>
        </w:tc>
        <w:tc>
          <w:tcPr>
            <w:tcW w:w="2976" w:type="dxa"/>
            <w:vAlign w:val="center"/>
          </w:tcPr>
          <w:p w:rsidR="00641ECD" w:rsidRDefault="00641ECD">
            <w:pPr>
              <w:pStyle w:val="ConsPlusNormal"/>
              <w:jc w:val="center"/>
            </w:pPr>
            <w:r>
              <w:t>2234659,18</w:t>
            </w:r>
          </w:p>
        </w:tc>
      </w:tr>
      <w:tr w:rsidR="00641ECD">
        <w:tc>
          <w:tcPr>
            <w:tcW w:w="1954" w:type="dxa"/>
            <w:vAlign w:val="center"/>
          </w:tcPr>
          <w:p w:rsidR="00641ECD" w:rsidRDefault="00641ECD">
            <w:pPr>
              <w:pStyle w:val="ConsPlusNormal"/>
              <w:jc w:val="center"/>
            </w:pPr>
            <w:r>
              <w:t>34</w:t>
            </w:r>
          </w:p>
        </w:tc>
        <w:tc>
          <w:tcPr>
            <w:tcW w:w="4139" w:type="dxa"/>
            <w:vAlign w:val="center"/>
          </w:tcPr>
          <w:p w:rsidR="00641ECD" w:rsidRDefault="00641ECD">
            <w:pPr>
              <w:pStyle w:val="ConsPlusNormal"/>
              <w:jc w:val="center"/>
            </w:pPr>
            <w:r>
              <w:t>519807,93</w:t>
            </w:r>
          </w:p>
        </w:tc>
        <w:tc>
          <w:tcPr>
            <w:tcW w:w="2976" w:type="dxa"/>
            <w:vAlign w:val="center"/>
          </w:tcPr>
          <w:p w:rsidR="00641ECD" w:rsidRDefault="00641ECD">
            <w:pPr>
              <w:pStyle w:val="ConsPlusNormal"/>
              <w:jc w:val="center"/>
            </w:pPr>
            <w:r>
              <w:t>2234654,73</w:t>
            </w:r>
          </w:p>
        </w:tc>
      </w:tr>
      <w:tr w:rsidR="00641ECD">
        <w:tc>
          <w:tcPr>
            <w:tcW w:w="1954" w:type="dxa"/>
            <w:vAlign w:val="center"/>
          </w:tcPr>
          <w:p w:rsidR="00641ECD" w:rsidRDefault="00641ECD">
            <w:pPr>
              <w:pStyle w:val="ConsPlusNormal"/>
              <w:jc w:val="center"/>
            </w:pPr>
            <w:r>
              <w:t>35</w:t>
            </w:r>
          </w:p>
        </w:tc>
        <w:tc>
          <w:tcPr>
            <w:tcW w:w="4139" w:type="dxa"/>
            <w:vAlign w:val="center"/>
          </w:tcPr>
          <w:p w:rsidR="00641ECD" w:rsidRDefault="00641ECD">
            <w:pPr>
              <w:pStyle w:val="ConsPlusNormal"/>
              <w:jc w:val="center"/>
            </w:pPr>
            <w:r>
              <w:t>519801,83</w:t>
            </w:r>
          </w:p>
        </w:tc>
        <w:tc>
          <w:tcPr>
            <w:tcW w:w="2976" w:type="dxa"/>
            <w:vAlign w:val="center"/>
          </w:tcPr>
          <w:p w:rsidR="00641ECD" w:rsidRDefault="00641ECD">
            <w:pPr>
              <w:pStyle w:val="ConsPlusNormal"/>
              <w:jc w:val="center"/>
            </w:pPr>
            <w:r>
              <w:t>2234638,85</w:t>
            </w:r>
          </w:p>
        </w:tc>
      </w:tr>
      <w:tr w:rsidR="00641ECD">
        <w:tc>
          <w:tcPr>
            <w:tcW w:w="1954" w:type="dxa"/>
            <w:vAlign w:val="center"/>
          </w:tcPr>
          <w:p w:rsidR="00641ECD" w:rsidRDefault="00641ECD">
            <w:pPr>
              <w:pStyle w:val="ConsPlusNormal"/>
              <w:jc w:val="center"/>
            </w:pPr>
            <w:r>
              <w:t>36</w:t>
            </w:r>
          </w:p>
        </w:tc>
        <w:tc>
          <w:tcPr>
            <w:tcW w:w="4139" w:type="dxa"/>
            <w:vAlign w:val="center"/>
          </w:tcPr>
          <w:p w:rsidR="00641ECD" w:rsidRDefault="00641ECD">
            <w:pPr>
              <w:pStyle w:val="ConsPlusNormal"/>
              <w:jc w:val="center"/>
            </w:pPr>
            <w:r>
              <w:t>519823,07</w:t>
            </w:r>
          </w:p>
        </w:tc>
        <w:tc>
          <w:tcPr>
            <w:tcW w:w="2976" w:type="dxa"/>
            <w:vAlign w:val="center"/>
          </w:tcPr>
          <w:p w:rsidR="00641ECD" w:rsidRDefault="00641ECD">
            <w:pPr>
              <w:pStyle w:val="ConsPlusNormal"/>
              <w:jc w:val="center"/>
            </w:pPr>
            <w:r>
              <w:t>2234630,13</w:t>
            </w:r>
          </w:p>
        </w:tc>
      </w:tr>
      <w:tr w:rsidR="00641ECD">
        <w:tc>
          <w:tcPr>
            <w:tcW w:w="1954" w:type="dxa"/>
            <w:vAlign w:val="center"/>
          </w:tcPr>
          <w:p w:rsidR="00641ECD" w:rsidRDefault="00641ECD">
            <w:pPr>
              <w:pStyle w:val="ConsPlusNormal"/>
              <w:jc w:val="center"/>
            </w:pPr>
            <w:r>
              <w:t>1</w:t>
            </w:r>
          </w:p>
        </w:tc>
        <w:tc>
          <w:tcPr>
            <w:tcW w:w="4139" w:type="dxa"/>
            <w:vAlign w:val="center"/>
          </w:tcPr>
          <w:p w:rsidR="00641ECD" w:rsidRDefault="00641ECD">
            <w:pPr>
              <w:pStyle w:val="ConsPlusNormal"/>
              <w:jc w:val="center"/>
            </w:pPr>
            <w:r>
              <w:t>519850,56</w:t>
            </w:r>
          </w:p>
        </w:tc>
        <w:tc>
          <w:tcPr>
            <w:tcW w:w="2976" w:type="dxa"/>
            <w:vAlign w:val="center"/>
          </w:tcPr>
          <w:p w:rsidR="00641ECD" w:rsidRDefault="00641ECD">
            <w:pPr>
              <w:pStyle w:val="ConsPlusNormal"/>
              <w:jc w:val="center"/>
            </w:pPr>
            <w:r>
              <w:t>2234658,68</w:t>
            </w:r>
          </w:p>
        </w:tc>
      </w:tr>
      <w:tr w:rsidR="00641ECD">
        <w:tc>
          <w:tcPr>
            <w:tcW w:w="1954" w:type="dxa"/>
            <w:vAlign w:val="center"/>
          </w:tcPr>
          <w:p w:rsidR="00641ECD" w:rsidRDefault="00641ECD">
            <w:pPr>
              <w:pStyle w:val="ConsPlusNormal"/>
              <w:jc w:val="center"/>
            </w:pPr>
            <w:r>
              <w:t>37</w:t>
            </w:r>
          </w:p>
        </w:tc>
        <w:tc>
          <w:tcPr>
            <w:tcW w:w="4139" w:type="dxa"/>
            <w:vAlign w:val="center"/>
          </w:tcPr>
          <w:p w:rsidR="00641ECD" w:rsidRDefault="00641ECD">
            <w:pPr>
              <w:pStyle w:val="ConsPlusNormal"/>
              <w:jc w:val="center"/>
            </w:pPr>
            <w:r>
              <w:t>519429,63</w:t>
            </w:r>
          </w:p>
        </w:tc>
        <w:tc>
          <w:tcPr>
            <w:tcW w:w="2976" w:type="dxa"/>
            <w:vAlign w:val="center"/>
          </w:tcPr>
          <w:p w:rsidR="00641ECD" w:rsidRDefault="00641ECD">
            <w:pPr>
              <w:pStyle w:val="ConsPlusNormal"/>
              <w:jc w:val="center"/>
            </w:pPr>
            <w:r>
              <w:t>2234812,48</w:t>
            </w:r>
          </w:p>
        </w:tc>
      </w:tr>
      <w:tr w:rsidR="00641ECD">
        <w:tc>
          <w:tcPr>
            <w:tcW w:w="1954" w:type="dxa"/>
            <w:vAlign w:val="center"/>
          </w:tcPr>
          <w:p w:rsidR="00641ECD" w:rsidRDefault="00641ECD">
            <w:pPr>
              <w:pStyle w:val="ConsPlusNormal"/>
              <w:jc w:val="center"/>
            </w:pPr>
            <w:r>
              <w:t>38</w:t>
            </w:r>
          </w:p>
        </w:tc>
        <w:tc>
          <w:tcPr>
            <w:tcW w:w="4139" w:type="dxa"/>
            <w:vAlign w:val="center"/>
          </w:tcPr>
          <w:p w:rsidR="00641ECD" w:rsidRDefault="00641ECD">
            <w:pPr>
              <w:pStyle w:val="ConsPlusNormal"/>
              <w:jc w:val="center"/>
            </w:pPr>
            <w:r>
              <w:t>519391,13</w:t>
            </w:r>
          </w:p>
        </w:tc>
        <w:tc>
          <w:tcPr>
            <w:tcW w:w="2976" w:type="dxa"/>
            <w:vAlign w:val="center"/>
          </w:tcPr>
          <w:p w:rsidR="00641ECD" w:rsidRDefault="00641ECD">
            <w:pPr>
              <w:pStyle w:val="ConsPlusNormal"/>
              <w:jc w:val="center"/>
            </w:pPr>
            <w:r>
              <w:t>2234863,24</w:t>
            </w:r>
          </w:p>
        </w:tc>
      </w:tr>
      <w:tr w:rsidR="00641ECD">
        <w:tc>
          <w:tcPr>
            <w:tcW w:w="1954" w:type="dxa"/>
            <w:vAlign w:val="center"/>
          </w:tcPr>
          <w:p w:rsidR="00641ECD" w:rsidRDefault="00641ECD">
            <w:pPr>
              <w:pStyle w:val="ConsPlusNormal"/>
              <w:jc w:val="center"/>
            </w:pPr>
            <w:r>
              <w:t>39</w:t>
            </w:r>
          </w:p>
        </w:tc>
        <w:tc>
          <w:tcPr>
            <w:tcW w:w="4139" w:type="dxa"/>
            <w:vAlign w:val="center"/>
          </w:tcPr>
          <w:p w:rsidR="00641ECD" w:rsidRDefault="00641ECD">
            <w:pPr>
              <w:pStyle w:val="ConsPlusNormal"/>
              <w:jc w:val="center"/>
            </w:pPr>
            <w:r>
              <w:t>519374,24</w:t>
            </w:r>
          </w:p>
        </w:tc>
        <w:tc>
          <w:tcPr>
            <w:tcW w:w="2976" w:type="dxa"/>
            <w:vAlign w:val="center"/>
          </w:tcPr>
          <w:p w:rsidR="00641ECD" w:rsidRDefault="00641ECD">
            <w:pPr>
              <w:pStyle w:val="ConsPlusNormal"/>
              <w:jc w:val="center"/>
            </w:pPr>
            <w:r>
              <w:t>2234852,19</w:t>
            </w:r>
          </w:p>
        </w:tc>
      </w:tr>
      <w:tr w:rsidR="00641ECD">
        <w:tc>
          <w:tcPr>
            <w:tcW w:w="1954" w:type="dxa"/>
            <w:vAlign w:val="center"/>
          </w:tcPr>
          <w:p w:rsidR="00641ECD" w:rsidRDefault="00641ECD">
            <w:pPr>
              <w:pStyle w:val="ConsPlusNormal"/>
              <w:jc w:val="center"/>
            </w:pPr>
            <w:r>
              <w:t>40</w:t>
            </w:r>
          </w:p>
        </w:tc>
        <w:tc>
          <w:tcPr>
            <w:tcW w:w="4139" w:type="dxa"/>
            <w:vAlign w:val="center"/>
          </w:tcPr>
          <w:p w:rsidR="00641ECD" w:rsidRDefault="00641ECD">
            <w:pPr>
              <w:pStyle w:val="ConsPlusNormal"/>
              <w:jc w:val="center"/>
            </w:pPr>
            <w:r>
              <w:t>519334,72</w:t>
            </w:r>
          </w:p>
        </w:tc>
        <w:tc>
          <w:tcPr>
            <w:tcW w:w="2976" w:type="dxa"/>
            <w:vAlign w:val="center"/>
          </w:tcPr>
          <w:p w:rsidR="00641ECD" w:rsidRDefault="00641ECD">
            <w:pPr>
              <w:pStyle w:val="ConsPlusNormal"/>
              <w:jc w:val="center"/>
            </w:pPr>
            <w:r>
              <w:t>2234904,42</w:t>
            </w:r>
          </w:p>
        </w:tc>
      </w:tr>
      <w:tr w:rsidR="00641ECD">
        <w:tc>
          <w:tcPr>
            <w:tcW w:w="1954" w:type="dxa"/>
            <w:vAlign w:val="center"/>
          </w:tcPr>
          <w:p w:rsidR="00641ECD" w:rsidRDefault="00641ECD">
            <w:pPr>
              <w:pStyle w:val="ConsPlusNormal"/>
              <w:jc w:val="center"/>
            </w:pPr>
            <w:r>
              <w:t>41</w:t>
            </w:r>
          </w:p>
        </w:tc>
        <w:tc>
          <w:tcPr>
            <w:tcW w:w="4139" w:type="dxa"/>
            <w:vAlign w:val="center"/>
          </w:tcPr>
          <w:p w:rsidR="00641ECD" w:rsidRDefault="00641ECD">
            <w:pPr>
              <w:pStyle w:val="ConsPlusNormal"/>
              <w:jc w:val="center"/>
            </w:pPr>
            <w:r>
              <w:t>519245,46</w:t>
            </w:r>
          </w:p>
        </w:tc>
        <w:tc>
          <w:tcPr>
            <w:tcW w:w="2976" w:type="dxa"/>
            <w:vAlign w:val="center"/>
          </w:tcPr>
          <w:p w:rsidR="00641ECD" w:rsidRDefault="00641ECD">
            <w:pPr>
              <w:pStyle w:val="ConsPlusNormal"/>
              <w:jc w:val="center"/>
            </w:pPr>
            <w:r>
              <w:t>2234832,57</w:t>
            </w:r>
          </w:p>
        </w:tc>
      </w:tr>
      <w:tr w:rsidR="00641ECD">
        <w:tc>
          <w:tcPr>
            <w:tcW w:w="1954" w:type="dxa"/>
            <w:vAlign w:val="center"/>
          </w:tcPr>
          <w:p w:rsidR="00641ECD" w:rsidRDefault="00641ECD">
            <w:pPr>
              <w:pStyle w:val="ConsPlusNormal"/>
              <w:jc w:val="center"/>
            </w:pPr>
            <w:r>
              <w:t>42</w:t>
            </w:r>
          </w:p>
        </w:tc>
        <w:tc>
          <w:tcPr>
            <w:tcW w:w="4139" w:type="dxa"/>
            <w:vAlign w:val="center"/>
          </w:tcPr>
          <w:p w:rsidR="00641ECD" w:rsidRDefault="00641ECD">
            <w:pPr>
              <w:pStyle w:val="ConsPlusNormal"/>
              <w:jc w:val="center"/>
            </w:pPr>
            <w:r>
              <w:t>519322,16</w:t>
            </w:r>
          </w:p>
        </w:tc>
        <w:tc>
          <w:tcPr>
            <w:tcW w:w="2976" w:type="dxa"/>
            <w:vAlign w:val="center"/>
          </w:tcPr>
          <w:p w:rsidR="00641ECD" w:rsidRDefault="00641ECD">
            <w:pPr>
              <w:pStyle w:val="ConsPlusNormal"/>
              <w:jc w:val="center"/>
            </w:pPr>
            <w:r>
              <w:t>2234736,08</w:t>
            </w:r>
          </w:p>
        </w:tc>
      </w:tr>
      <w:tr w:rsidR="00641ECD">
        <w:tc>
          <w:tcPr>
            <w:tcW w:w="1954" w:type="dxa"/>
            <w:vAlign w:val="center"/>
          </w:tcPr>
          <w:p w:rsidR="00641ECD" w:rsidRDefault="00641ECD">
            <w:pPr>
              <w:pStyle w:val="ConsPlusNormal"/>
              <w:jc w:val="center"/>
            </w:pPr>
            <w:r>
              <w:t>43</w:t>
            </w:r>
          </w:p>
        </w:tc>
        <w:tc>
          <w:tcPr>
            <w:tcW w:w="4139" w:type="dxa"/>
            <w:vAlign w:val="center"/>
          </w:tcPr>
          <w:p w:rsidR="00641ECD" w:rsidRDefault="00641ECD">
            <w:pPr>
              <w:pStyle w:val="ConsPlusNormal"/>
              <w:jc w:val="center"/>
            </w:pPr>
            <w:r>
              <w:t>519329,75</w:t>
            </w:r>
          </w:p>
        </w:tc>
        <w:tc>
          <w:tcPr>
            <w:tcW w:w="2976" w:type="dxa"/>
            <w:vAlign w:val="center"/>
          </w:tcPr>
          <w:p w:rsidR="00641ECD" w:rsidRDefault="00641ECD">
            <w:pPr>
              <w:pStyle w:val="ConsPlusNormal"/>
              <w:jc w:val="center"/>
            </w:pPr>
            <w:r>
              <w:t>2234742,81</w:t>
            </w:r>
          </w:p>
        </w:tc>
      </w:tr>
      <w:tr w:rsidR="00641ECD">
        <w:tc>
          <w:tcPr>
            <w:tcW w:w="1954" w:type="dxa"/>
            <w:vAlign w:val="center"/>
          </w:tcPr>
          <w:p w:rsidR="00641ECD" w:rsidRDefault="00641ECD">
            <w:pPr>
              <w:pStyle w:val="ConsPlusNormal"/>
              <w:jc w:val="center"/>
            </w:pPr>
            <w:r>
              <w:t>44</w:t>
            </w:r>
          </w:p>
        </w:tc>
        <w:tc>
          <w:tcPr>
            <w:tcW w:w="4139" w:type="dxa"/>
            <w:vAlign w:val="center"/>
          </w:tcPr>
          <w:p w:rsidR="00641ECD" w:rsidRDefault="00641ECD">
            <w:pPr>
              <w:pStyle w:val="ConsPlusNormal"/>
              <w:jc w:val="center"/>
            </w:pPr>
            <w:r>
              <w:t>519351,58</w:t>
            </w:r>
          </w:p>
        </w:tc>
        <w:tc>
          <w:tcPr>
            <w:tcW w:w="2976" w:type="dxa"/>
            <w:vAlign w:val="center"/>
          </w:tcPr>
          <w:p w:rsidR="00641ECD" w:rsidRDefault="00641ECD">
            <w:pPr>
              <w:pStyle w:val="ConsPlusNormal"/>
              <w:jc w:val="center"/>
            </w:pPr>
            <w:r>
              <w:t>2234759,68</w:t>
            </w:r>
          </w:p>
        </w:tc>
      </w:tr>
      <w:tr w:rsidR="00641ECD">
        <w:tc>
          <w:tcPr>
            <w:tcW w:w="1954" w:type="dxa"/>
            <w:vAlign w:val="center"/>
          </w:tcPr>
          <w:p w:rsidR="00641ECD" w:rsidRDefault="00641ECD">
            <w:pPr>
              <w:pStyle w:val="ConsPlusNormal"/>
              <w:jc w:val="center"/>
            </w:pPr>
            <w:r>
              <w:t>37</w:t>
            </w:r>
          </w:p>
        </w:tc>
        <w:tc>
          <w:tcPr>
            <w:tcW w:w="4139" w:type="dxa"/>
            <w:vAlign w:val="center"/>
          </w:tcPr>
          <w:p w:rsidR="00641ECD" w:rsidRDefault="00641ECD">
            <w:pPr>
              <w:pStyle w:val="ConsPlusNormal"/>
              <w:jc w:val="center"/>
            </w:pPr>
            <w:r>
              <w:t>519429,63</w:t>
            </w:r>
          </w:p>
        </w:tc>
        <w:tc>
          <w:tcPr>
            <w:tcW w:w="2976" w:type="dxa"/>
            <w:vAlign w:val="center"/>
          </w:tcPr>
          <w:p w:rsidR="00641ECD" w:rsidRDefault="00641ECD">
            <w:pPr>
              <w:pStyle w:val="ConsPlusNormal"/>
              <w:jc w:val="center"/>
            </w:pPr>
            <w:r>
              <w:t>2234812,48</w:t>
            </w:r>
          </w:p>
        </w:tc>
      </w:tr>
    </w:tbl>
    <w:p w:rsidR="00641ECD" w:rsidRDefault="00641ECD">
      <w:pPr>
        <w:pStyle w:val="ConsPlusNormal"/>
        <w:jc w:val="right"/>
      </w:pPr>
      <w:r>
        <w:t>";</w:t>
      </w:r>
    </w:p>
    <w:p w:rsidR="00641ECD" w:rsidRDefault="00641ECD">
      <w:pPr>
        <w:pStyle w:val="ConsPlusNormal"/>
        <w:jc w:val="both"/>
      </w:pPr>
    </w:p>
    <w:p w:rsidR="00641ECD" w:rsidRDefault="00641ECD">
      <w:pPr>
        <w:pStyle w:val="ConsPlusNormal"/>
        <w:ind w:firstLine="540"/>
        <w:jc w:val="both"/>
      </w:pPr>
      <w:r>
        <w:t xml:space="preserve">3. </w:t>
      </w:r>
      <w:hyperlink r:id="rId13">
        <w:r>
          <w:rPr>
            <w:color w:val="0000FF"/>
          </w:rPr>
          <w:t>дополнить</w:t>
        </w:r>
      </w:hyperlink>
      <w:r>
        <w:t xml:space="preserve"> пунктом 1.1.1.3 следующего содержания:</w:t>
      </w:r>
    </w:p>
    <w:p w:rsidR="00641ECD" w:rsidRDefault="00641ECD">
      <w:pPr>
        <w:pStyle w:val="ConsPlusNormal"/>
        <w:spacing w:before="220"/>
        <w:ind w:firstLine="540"/>
        <w:jc w:val="both"/>
      </w:pPr>
      <w:r>
        <w:t>"1.1.1.3</w:t>
      </w:r>
      <w:proofErr w:type="gramStart"/>
      <w:r>
        <w:t>. подзона</w:t>
      </w:r>
      <w:proofErr w:type="gramEnd"/>
      <w:r>
        <w:t xml:space="preserve"> ЗРЗ-05ДМ-3 устанавливается в границах части кадастрового квартала 59:01:4311731, ограниченной с юго-запада северо-восточной границей земельного участка с кадастровым номером 59:01:4311731:7, с северо-запада и северо-востока - границей территории достопримечательного места "Соцгородок "Рабочий поселок", с юго-востока - границей кадастрового квартала.</w:t>
      </w:r>
    </w:p>
    <w:p w:rsidR="00641ECD" w:rsidRDefault="00641ECD">
      <w:pPr>
        <w:pStyle w:val="ConsPlusNormal"/>
        <w:jc w:val="both"/>
      </w:pPr>
    </w:p>
    <w:p w:rsidR="00641ECD" w:rsidRDefault="00641ECD">
      <w:pPr>
        <w:pStyle w:val="ConsPlusNormal"/>
        <w:jc w:val="center"/>
      </w:pPr>
      <w:r>
        <w:t>Координаты характерных точек подзоны ЗРЗ-05ДМ-3 зоны</w:t>
      </w:r>
    </w:p>
    <w:p w:rsidR="00641ECD" w:rsidRDefault="00641ECD">
      <w:pPr>
        <w:pStyle w:val="ConsPlusNormal"/>
        <w:jc w:val="center"/>
      </w:pPr>
      <w:proofErr w:type="gramStart"/>
      <w:r>
        <w:t>регулирования</w:t>
      </w:r>
      <w:proofErr w:type="gramEnd"/>
      <w:r>
        <w:t xml:space="preserve"> застройки и хозяйственной деятельности</w:t>
      </w:r>
    </w:p>
    <w:p w:rsidR="00641ECD" w:rsidRDefault="00641ECD">
      <w:pPr>
        <w:pStyle w:val="ConsPlusNormal"/>
        <w:jc w:val="center"/>
      </w:pPr>
      <w:proofErr w:type="gramStart"/>
      <w:r>
        <w:t>в</w:t>
      </w:r>
      <w:proofErr w:type="gramEnd"/>
      <w:r>
        <w:t xml:space="preserve"> системе координат МСК-59</w:t>
      </w:r>
    </w:p>
    <w:p w:rsidR="00641ECD" w:rsidRDefault="00641EC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9"/>
        <w:gridCol w:w="4252"/>
        <w:gridCol w:w="2827"/>
      </w:tblGrid>
      <w:tr w:rsidR="00641ECD">
        <w:tc>
          <w:tcPr>
            <w:tcW w:w="1949" w:type="dxa"/>
            <w:vMerge w:val="restart"/>
            <w:vAlign w:val="center"/>
          </w:tcPr>
          <w:p w:rsidR="00641ECD" w:rsidRDefault="00641ECD">
            <w:pPr>
              <w:pStyle w:val="ConsPlusNormal"/>
              <w:jc w:val="center"/>
            </w:pPr>
            <w:r>
              <w:t>Обозначение характерных точек границы</w:t>
            </w:r>
          </w:p>
        </w:tc>
        <w:tc>
          <w:tcPr>
            <w:tcW w:w="7079" w:type="dxa"/>
            <w:gridSpan w:val="2"/>
            <w:vAlign w:val="center"/>
          </w:tcPr>
          <w:p w:rsidR="00641ECD" w:rsidRDefault="00641ECD">
            <w:pPr>
              <w:pStyle w:val="ConsPlusNormal"/>
              <w:jc w:val="center"/>
            </w:pPr>
            <w:r>
              <w:t>Координаты, м</w:t>
            </w:r>
          </w:p>
        </w:tc>
      </w:tr>
      <w:tr w:rsidR="00641ECD">
        <w:tc>
          <w:tcPr>
            <w:tcW w:w="1949" w:type="dxa"/>
            <w:vMerge/>
          </w:tcPr>
          <w:p w:rsidR="00641ECD" w:rsidRDefault="00641ECD">
            <w:pPr>
              <w:pStyle w:val="ConsPlusNormal"/>
            </w:pPr>
          </w:p>
        </w:tc>
        <w:tc>
          <w:tcPr>
            <w:tcW w:w="4252" w:type="dxa"/>
            <w:vAlign w:val="center"/>
          </w:tcPr>
          <w:p w:rsidR="00641ECD" w:rsidRDefault="00641ECD">
            <w:pPr>
              <w:pStyle w:val="ConsPlusNormal"/>
              <w:jc w:val="center"/>
            </w:pPr>
            <w:r>
              <w:t>X</w:t>
            </w:r>
          </w:p>
        </w:tc>
        <w:tc>
          <w:tcPr>
            <w:tcW w:w="2827" w:type="dxa"/>
            <w:vAlign w:val="center"/>
          </w:tcPr>
          <w:p w:rsidR="00641ECD" w:rsidRDefault="00641ECD">
            <w:pPr>
              <w:pStyle w:val="ConsPlusNormal"/>
              <w:jc w:val="center"/>
            </w:pPr>
            <w:r>
              <w:t>Y</w:t>
            </w:r>
          </w:p>
        </w:tc>
      </w:tr>
      <w:tr w:rsidR="00641ECD">
        <w:tc>
          <w:tcPr>
            <w:tcW w:w="1949" w:type="dxa"/>
            <w:vAlign w:val="center"/>
          </w:tcPr>
          <w:p w:rsidR="00641ECD" w:rsidRDefault="00641ECD">
            <w:pPr>
              <w:pStyle w:val="ConsPlusNormal"/>
              <w:jc w:val="center"/>
            </w:pPr>
            <w:r>
              <w:t>1</w:t>
            </w:r>
          </w:p>
        </w:tc>
        <w:tc>
          <w:tcPr>
            <w:tcW w:w="4252" w:type="dxa"/>
            <w:vAlign w:val="center"/>
          </w:tcPr>
          <w:p w:rsidR="00641ECD" w:rsidRDefault="00641ECD">
            <w:pPr>
              <w:pStyle w:val="ConsPlusNormal"/>
              <w:jc w:val="center"/>
            </w:pPr>
            <w:r>
              <w:t>2</w:t>
            </w:r>
          </w:p>
        </w:tc>
        <w:tc>
          <w:tcPr>
            <w:tcW w:w="2827" w:type="dxa"/>
            <w:vAlign w:val="center"/>
          </w:tcPr>
          <w:p w:rsidR="00641ECD" w:rsidRDefault="00641ECD">
            <w:pPr>
              <w:pStyle w:val="ConsPlusNormal"/>
              <w:jc w:val="center"/>
            </w:pPr>
            <w:r>
              <w:t>3</w:t>
            </w:r>
          </w:p>
        </w:tc>
      </w:tr>
      <w:tr w:rsidR="00641ECD">
        <w:tc>
          <w:tcPr>
            <w:tcW w:w="1949" w:type="dxa"/>
            <w:vAlign w:val="center"/>
          </w:tcPr>
          <w:p w:rsidR="00641ECD" w:rsidRDefault="00641ECD">
            <w:pPr>
              <w:pStyle w:val="ConsPlusNormal"/>
              <w:jc w:val="center"/>
            </w:pPr>
            <w:r>
              <w:t>1</w:t>
            </w:r>
          </w:p>
        </w:tc>
        <w:tc>
          <w:tcPr>
            <w:tcW w:w="4252" w:type="dxa"/>
            <w:vAlign w:val="center"/>
          </w:tcPr>
          <w:p w:rsidR="00641ECD" w:rsidRDefault="00641ECD">
            <w:pPr>
              <w:pStyle w:val="ConsPlusNormal"/>
              <w:jc w:val="center"/>
            </w:pPr>
            <w:r>
              <w:t>519391,13</w:t>
            </w:r>
          </w:p>
        </w:tc>
        <w:tc>
          <w:tcPr>
            <w:tcW w:w="2827" w:type="dxa"/>
            <w:vAlign w:val="center"/>
          </w:tcPr>
          <w:p w:rsidR="00641ECD" w:rsidRDefault="00641ECD">
            <w:pPr>
              <w:pStyle w:val="ConsPlusNormal"/>
              <w:jc w:val="center"/>
            </w:pPr>
            <w:r>
              <w:t>2234863,24</w:t>
            </w:r>
          </w:p>
        </w:tc>
      </w:tr>
      <w:tr w:rsidR="00641ECD">
        <w:tc>
          <w:tcPr>
            <w:tcW w:w="1949" w:type="dxa"/>
            <w:vAlign w:val="center"/>
          </w:tcPr>
          <w:p w:rsidR="00641ECD" w:rsidRDefault="00641ECD">
            <w:pPr>
              <w:pStyle w:val="ConsPlusNormal"/>
              <w:jc w:val="center"/>
            </w:pPr>
            <w:r>
              <w:t>2</w:t>
            </w:r>
          </w:p>
        </w:tc>
        <w:tc>
          <w:tcPr>
            <w:tcW w:w="4252" w:type="dxa"/>
            <w:vAlign w:val="center"/>
          </w:tcPr>
          <w:p w:rsidR="00641ECD" w:rsidRDefault="00641ECD">
            <w:pPr>
              <w:pStyle w:val="ConsPlusNormal"/>
              <w:jc w:val="center"/>
            </w:pPr>
            <w:r>
              <w:t>519538,32</w:t>
            </w:r>
          </w:p>
        </w:tc>
        <w:tc>
          <w:tcPr>
            <w:tcW w:w="2827" w:type="dxa"/>
            <w:vAlign w:val="center"/>
          </w:tcPr>
          <w:p w:rsidR="00641ECD" w:rsidRDefault="00641ECD">
            <w:pPr>
              <w:pStyle w:val="ConsPlusNormal"/>
              <w:jc w:val="center"/>
            </w:pPr>
            <w:r>
              <w:t>2234893,07</w:t>
            </w:r>
          </w:p>
        </w:tc>
      </w:tr>
      <w:tr w:rsidR="00641ECD">
        <w:tc>
          <w:tcPr>
            <w:tcW w:w="1949" w:type="dxa"/>
            <w:vAlign w:val="center"/>
          </w:tcPr>
          <w:p w:rsidR="00641ECD" w:rsidRDefault="00641ECD">
            <w:pPr>
              <w:pStyle w:val="ConsPlusNormal"/>
              <w:jc w:val="center"/>
            </w:pPr>
            <w:r>
              <w:t>3</w:t>
            </w:r>
          </w:p>
        </w:tc>
        <w:tc>
          <w:tcPr>
            <w:tcW w:w="4252" w:type="dxa"/>
            <w:vAlign w:val="center"/>
          </w:tcPr>
          <w:p w:rsidR="00641ECD" w:rsidRDefault="00641ECD">
            <w:pPr>
              <w:pStyle w:val="ConsPlusNormal"/>
              <w:jc w:val="center"/>
            </w:pPr>
            <w:r>
              <w:t>519541,07</w:t>
            </w:r>
          </w:p>
        </w:tc>
        <w:tc>
          <w:tcPr>
            <w:tcW w:w="2827" w:type="dxa"/>
            <w:vAlign w:val="center"/>
          </w:tcPr>
          <w:p w:rsidR="00641ECD" w:rsidRDefault="00641ECD">
            <w:pPr>
              <w:pStyle w:val="ConsPlusNormal"/>
              <w:jc w:val="center"/>
            </w:pPr>
            <w:r>
              <w:t>2234908,02</w:t>
            </w:r>
          </w:p>
        </w:tc>
      </w:tr>
      <w:tr w:rsidR="00641ECD">
        <w:tc>
          <w:tcPr>
            <w:tcW w:w="1949" w:type="dxa"/>
            <w:vAlign w:val="center"/>
          </w:tcPr>
          <w:p w:rsidR="00641ECD" w:rsidRDefault="00641ECD">
            <w:pPr>
              <w:pStyle w:val="ConsPlusNormal"/>
              <w:jc w:val="center"/>
            </w:pPr>
            <w:r>
              <w:t>4</w:t>
            </w:r>
          </w:p>
        </w:tc>
        <w:tc>
          <w:tcPr>
            <w:tcW w:w="4252" w:type="dxa"/>
            <w:vAlign w:val="center"/>
          </w:tcPr>
          <w:p w:rsidR="00641ECD" w:rsidRDefault="00641ECD">
            <w:pPr>
              <w:pStyle w:val="ConsPlusNormal"/>
              <w:jc w:val="center"/>
            </w:pPr>
            <w:r>
              <w:t>519435,05</w:t>
            </w:r>
          </w:p>
        </w:tc>
        <w:tc>
          <w:tcPr>
            <w:tcW w:w="2827" w:type="dxa"/>
            <w:vAlign w:val="center"/>
          </w:tcPr>
          <w:p w:rsidR="00641ECD" w:rsidRDefault="00641ECD">
            <w:pPr>
              <w:pStyle w:val="ConsPlusNormal"/>
              <w:jc w:val="center"/>
            </w:pPr>
            <w:r>
              <w:t>2234986,44</w:t>
            </w:r>
          </w:p>
        </w:tc>
      </w:tr>
      <w:tr w:rsidR="00641ECD">
        <w:tc>
          <w:tcPr>
            <w:tcW w:w="1949" w:type="dxa"/>
            <w:vAlign w:val="center"/>
          </w:tcPr>
          <w:p w:rsidR="00641ECD" w:rsidRDefault="00641ECD">
            <w:pPr>
              <w:pStyle w:val="ConsPlusNormal"/>
              <w:jc w:val="center"/>
            </w:pPr>
            <w:r>
              <w:t>5</w:t>
            </w:r>
          </w:p>
        </w:tc>
        <w:tc>
          <w:tcPr>
            <w:tcW w:w="4252" w:type="dxa"/>
            <w:vAlign w:val="center"/>
          </w:tcPr>
          <w:p w:rsidR="00641ECD" w:rsidRDefault="00641ECD">
            <w:pPr>
              <w:pStyle w:val="ConsPlusNormal"/>
              <w:jc w:val="center"/>
            </w:pPr>
            <w:r>
              <w:t>519334,45</w:t>
            </w:r>
          </w:p>
        </w:tc>
        <w:tc>
          <w:tcPr>
            <w:tcW w:w="2827" w:type="dxa"/>
            <w:vAlign w:val="center"/>
          </w:tcPr>
          <w:p w:rsidR="00641ECD" w:rsidRDefault="00641ECD">
            <w:pPr>
              <w:pStyle w:val="ConsPlusNormal"/>
              <w:jc w:val="center"/>
            </w:pPr>
            <w:r>
              <w:t>2234904,75</w:t>
            </w:r>
          </w:p>
        </w:tc>
      </w:tr>
      <w:tr w:rsidR="00641ECD">
        <w:tc>
          <w:tcPr>
            <w:tcW w:w="1949" w:type="dxa"/>
            <w:vAlign w:val="center"/>
          </w:tcPr>
          <w:p w:rsidR="00641ECD" w:rsidRDefault="00641ECD">
            <w:pPr>
              <w:pStyle w:val="ConsPlusNormal"/>
              <w:jc w:val="center"/>
            </w:pPr>
            <w:r>
              <w:lastRenderedPageBreak/>
              <w:t>6</w:t>
            </w:r>
          </w:p>
        </w:tc>
        <w:tc>
          <w:tcPr>
            <w:tcW w:w="4252" w:type="dxa"/>
            <w:vAlign w:val="center"/>
          </w:tcPr>
          <w:p w:rsidR="00641ECD" w:rsidRDefault="00641ECD">
            <w:pPr>
              <w:pStyle w:val="ConsPlusNormal"/>
              <w:jc w:val="center"/>
            </w:pPr>
            <w:r>
              <w:t>519374,24</w:t>
            </w:r>
          </w:p>
        </w:tc>
        <w:tc>
          <w:tcPr>
            <w:tcW w:w="2827" w:type="dxa"/>
            <w:vAlign w:val="center"/>
          </w:tcPr>
          <w:p w:rsidR="00641ECD" w:rsidRDefault="00641ECD">
            <w:pPr>
              <w:pStyle w:val="ConsPlusNormal"/>
              <w:jc w:val="center"/>
            </w:pPr>
            <w:r>
              <w:t>2234852,19</w:t>
            </w:r>
          </w:p>
        </w:tc>
      </w:tr>
      <w:tr w:rsidR="00641ECD">
        <w:tc>
          <w:tcPr>
            <w:tcW w:w="1949" w:type="dxa"/>
            <w:vAlign w:val="center"/>
          </w:tcPr>
          <w:p w:rsidR="00641ECD" w:rsidRDefault="00641ECD">
            <w:pPr>
              <w:pStyle w:val="ConsPlusNormal"/>
              <w:jc w:val="center"/>
            </w:pPr>
            <w:r>
              <w:t>1</w:t>
            </w:r>
          </w:p>
        </w:tc>
        <w:tc>
          <w:tcPr>
            <w:tcW w:w="4252" w:type="dxa"/>
            <w:vAlign w:val="center"/>
          </w:tcPr>
          <w:p w:rsidR="00641ECD" w:rsidRDefault="00641ECD">
            <w:pPr>
              <w:pStyle w:val="ConsPlusNormal"/>
              <w:jc w:val="center"/>
            </w:pPr>
            <w:r>
              <w:t>519391,13</w:t>
            </w:r>
          </w:p>
        </w:tc>
        <w:tc>
          <w:tcPr>
            <w:tcW w:w="2827" w:type="dxa"/>
            <w:vAlign w:val="center"/>
          </w:tcPr>
          <w:p w:rsidR="00641ECD" w:rsidRDefault="00641ECD">
            <w:pPr>
              <w:pStyle w:val="ConsPlusNormal"/>
              <w:jc w:val="center"/>
            </w:pPr>
            <w:r>
              <w:t>2234863,24</w:t>
            </w:r>
          </w:p>
        </w:tc>
      </w:tr>
    </w:tbl>
    <w:p w:rsidR="00641ECD" w:rsidRDefault="00641ECD">
      <w:pPr>
        <w:pStyle w:val="ConsPlusNormal"/>
        <w:jc w:val="right"/>
      </w:pPr>
      <w:r>
        <w:t>";</w:t>
      </w:r>
    </w:p>
    <w:p w:rsidR="00641ECD" w:rsidRDefault="00641ECD">
      <w:pPr>
        <w:pStyle w:val="ConsPlusNormal"/>
        <w:jc w:val="both"/>
      </w:pPr>
    </w:p>
    <w:p w:rsidR="00641ECD" w:rsidRDefault="00641ECD">
      <w:pPr>
        <w:pStyle w:val="ConsPlusNormal"/>
        <w:ind w:firstLine="540"/>
        <w:jc w:val="both"/>
      </w:pPr>
      <w:r>
        <w:t xml:space="preserve">4. в </w:t>
      </w:r>
      <w:hyperlink r:id="rId14">
        <w:r>
          <w:rPr>
            <w:color w:val="0000FF"/>
          </w:rPr>
          <w:t>пункте 2.1.1.1.2</w:t>
        </w:r>
      </w:hyperlink>
      <w:r>
        <w:t>:</w:t>
      </w:r>
    </w:p>
    <w:p w:rsidR="00641ECD" w:rsidRDefault="00641ECD">
      <w:pPr>
        <w:pStyle w:val="ConsPlusNormal"/>
        <w:spacing w:before="220"/>
        <w:ind w:firstLine="540"/>
        <w:jc w:val="both"/>
      </w:pPr>
      <w:r>
        <w:t>4.1</w:t>
      </w:r>
      <w:proofErr w:type="gramStart"/>
      <w:r>
        <w:t>. в</w:t>
      </w:r>
      <w:proofErr w:type="gramEnd"/>
      <w:r>
        <w:t xml:space="preserve"> </w:t>
      </w:r>
      <w:hyperlink r:id="rId15">
        <w:r>
          <w:rPr>
            <w:color w:val="0000FF"/>
          </w:rPr>
          <w:t>подпункте "а"</w:t>
        </w:r>
      </w:hyperlink>
      <w:r>
        <w:t xml:space="preserve"> слова "за исключением жилого дома по адресу: ул. Металлистов, 8, предельные габариты которого устанавливаются по существующим параметрам;" исключить;</w:t>
      </w:r>
    </w:p>
    <w:p w:rsidR="00641ECD" w:rsidRDefault="00641ECD">
      <w:pPr>
        <w:pStyle w:val="ConsPlusNormal"/>
        <w:spacing w:before="220"/>
        <w:ind w:firstLine="540"/>
        <w:jc w:val="both"/>
      </w:pPr>
      <w:r>
        <w:t>4.2</w:t>
      </w:r>
      <w:proofErr w:type="gramStart"/>
      <w:r>
        <w:t xml:space="preserve">. </w:t>
      </w:r>
      <w:hyperlink r:id="rId16">
        <w:r>
          <w:rPr>
            <w:color w:val="0000FF"/>
          </w:rPr>
          <w:t>подпункт</w:t>
        </w:r>
        <w:proofErr w:type="gramEnd"/>
        <w:r>
          <w:rPr>
            <w:color w:val="0000FF"/>
          </w:rPr>
          <w:t xml:space="preserve"> "в"</w:t>
        </w:r>
      </w:hyperlink>
      <w:r>
        <w:t xml:space="preserve"> изложить в следующей редакции:</w:t>
      </w:r>
    </w:p>
    <w:p w:rsidR="00641ECD" w:rsidRDefault="00641ECD">
      <w:pPr>
        <w:pStyle w:val="ConsPlusNormal"/>
        <w:spacing w:before="220"/>
        <w:ind w:firstLine="540"/>
        <w:jc w:val="both"/>
      </w:pPr>
      <w:r>
        <w:t>"в) предельно допустимый размер выступа элементов зданий и сооружений из плоскости наружной стены фасада здания за красную линию (крыльца, навесы, эркеры, балконы) - не более 1,2 м;";</w:t>
      </w:r>
    </w:p>
    <w:p w:rsidR="00641ECD" w:rsidRDefault="00641ECD">
      <w:pPr>
        <w:pStyle w:val="ConsPlusNormal"/>
        <w:spacing w:before="220"/>
        <w:ind w:firstLine="540"/>
        <w:jc w:val="both"/>
      </w:pPr>
      <w:r>
        <w:t xml:space="preserve">5. в </w:t>
      </w:r>
      <w:hyperlink r:id="rId17">
        <w:r>
          <w:rPr>
            <w:color w:val="0000FF"/>
          </w:rPr>
          <w:t>пункте 2.1.1.1.3</w:t>
        </w:r>
      </w:hyperlink>
      <w:r>
        <w:t>:</w:t>
      </w:r>
    </w:p>
    <w:p w:rsidR="00641ECD" w:rsidRDefault="00641ECD">
      <w:pPr>
        <w:pStyle w:val="ConsPlusNormal"/>
        <w:spacing w:before="220"/>
        <w:ind w:firstLine="540"/>
        <w:jc w:val="both"/>
      </w:pPr>
      <w:r>
        <w:t>5.1</w:t>
      </w:r>
      <w:proofErr w:type="gramStart"/>
      <w:r>
        <w:t xml:space="preserve">. </w:t>
      </w:r>
      <w:hyperlink r:id="rId18">
        <w:r>
          <w:rPr>
            <w:color w:val="0000FF"/>
          </w:rPr>
          <w:t>абзац</w:t>
        </w:r>
        <w:proofErr w:type="gramEnd"/>
        <w:r>
          <w:rPr>
            <w:color w:val="0000FF"/>
          </w:rPr>
          <w:t xml:space="preserve"> первый подпункта "б"</w:t>
        </w:r>
      </w:hyperlink>
      <w:r>
        <w:t xml:space="preserve"> изложить в следующей редакции:</w:t>
      </w:r>
    </w:p>
    <w:p w:rsidR="00641ECD" w:rsidRDefault="00641ECD">
      <w:pPr>
        <w:pStyle w:val="ConsPlusNormal"/>
        <w:spacing w:before="220"/>
        <w:ind w:firstLine="540"/>
        <w:jc w:val="both"/>
      </w:pPr>
      <w:r>
        <w:t>"б) ограничения использования фасадов, расположенных вдоль красных линий ул. Уральской, Авиационной, Металлургов, а также боковых фасадов, примыкающих к красным линиям указанных улиц:";</w:t>
      </w:r>
    </w:p>
    <w:p w:rsidR="00641ECD" w:rsidRDefault="00641ECD">
      <w:pPr>
        <w:pStyle w:val="ConsPlusNormal"/>
        <w:spacing w:before="220"/>
        <w:ind w:firstLine="540"/>
        <w:jc w:val="both"/>
      </w:pPr>
      <w:r>
        <w:t>5.2</w:t>
      </w:r>
      <w:proofErr w:type="gramStart"/>
      <w:r>
        <w:t xml:space="preserve">. </w:t>
      </w:r>
      <w:hyperlink r:id="rId19">
        <w:r>
          <w:rPr>
            <w:color w:val="0000FF"/>
          </w:rPr>
          <w:t>абзац</w:t>
        </w:r>
        <w:proofErr w:type="gramEnd"/>
        <w:r>
          <w:rPr>
            <w:color w:val="0000FF"/>
          </w:rPr>
          <w:t xml:space="preserve"> третий подпункта "в"</w:t>
        </w:r>
      </w:hyperlink>
      <w:r>
        <w:t xml:space="preserve"> изложить в следующей редакции:</w:t>
      </w:r>
    </w:p>
    <w:p w:rsidR="00641ECD" w:rsidRDefault="00641ECD">
      <w:pPr>
        <w:pStyle w:val="ConsPlusNormal"/>
        <w:spacing w:before="220"/>
        <w:ind w:firstLine="540"/>
        <w:jc w:val="both"/>
      </w:pPr>
      <w:r>
        <w:t>"размещение рекламных конструкций и вывесок на фасадах, расположенных вдоль исторических линий застройки ул. Уральской, Авиационной, Морской, Металлургов, а также боковых фасадах, примыкающих к красным линиям указанных улиц, кровлях таких зданий выполняется в соответствии с паспортами внешнего облика объектов капитального строительства, утвержденными органом местного самоуправления в установленном порядке;";</w:t>
      </w:r>
    </w:p>
    <w:p w:rsidR="00641ECD" w:rsidRDefault="00641ECD">
      <w:pPr>
        <w:pStyle w:val="ConsPlusNormal"/>
        <w:spacing w:before="220"/>
        <w:ind w:firstLine="540"/>
        <w:jc w:val="both"/>
      </w:pPr>
      <w:r>
        <w:t xml:space="preserve">6. </w:t>
      </w:r>
      <w:hyperlink r:id="rId20">
        <w:r>
          <w:rPr>
            <w:color w:val="0000FF"/>
          </w:rPr>
          <w:t>подпункт "в" пункта 2.1.1.2.2</w:t>
        </w:r>
      </w:hyperlink>
      <w:r>
        <w:t xml:space="preserve"> изложить в следующей редакции:</w:t>
      </w:r>
    </w:p>
    <w:p w:rsidR="00641ECD" w:rsidRDefault="00641ECD">
      <w:pPr>
        <w:pStyle w:val="ConsPlusNormal"/>
        <w:spacing w:before="220"/>
        <w:ind w:firstLine="540"/>
        <w:jc w:val="both"/>
      </w:pPr>
      <w:r>
        <w:t>"в) предельно допустимый размер выступа элементов зданий и сооружений из плоскости наружной стены фасада здания за красную линию (крыльца, навесы, эркеры, балконы) - не более 1,2 м;";</w:t>
      </w:r>
    </w:p>
    <w:p w:rsidR="00641ECD" w:rsidRDefault="00641ECD">
      <w:pPr>
        <w:pStyle w:val="ConsPlusNormal"/>
        <w:spacing w:before="220"/>
        <w:ind w:firstLine="540"/>
        <w:jc w:val="both"/>
      </w:pPr>
      <w:r>
        <w:t xml:space="preserve">7. в </w:t>
      </w:r>
      <w:hyperlink r:id="rId21">
        <w:r>
          <w:rPr>
            <w:color w:val="0000FF"/>
          </w:rPr>
          <w:t>пункте 2.1.1.2.3</w:t>
        </w:r>
      </w:hyperlink>
      <w:r>
        <w:t>:</w:t>
      </w:r>
    </w:p>
    <w:p w:rsidR="00641ECD" w:rsidRDefault="00641ECD">
      <w:pPr>
        <w:pStyle w:val="ConsPlusNormal"/>
        <w:spacing w:before="220"/>
        <w:ind w:firstLine="540"/>
        <w:jc w:val="both"/>
      </w:pPr>
      <w:r>
        <w:t>7.1</w:t>
      </w:r>
      <w:proofErr w:type="gramStart"/>
      <w:r>
        <w:t xml:space="preserve">. </w:t>
      </w:r>
      <w:hyperlink r:id="rId22">
        <w:r>
          <w:rPr>
            <w:color w:val="0000FF"/>
          </w:rPr>
          <w:t>абзац</w:t>
        </w:r>
        <w:proofErr w:type="gramEnd"/>
        <w:r>
          <w:rPr>
            <w:color w:val="0000FF"/>
          </w:rPr>
          <w:t xml:space="preserve"> первый подпункта "б"</w:t>
        </w:r>
      </w:hyperlink>
      <w:r>
        <w:t xml:space="preserve"> изложить в следующей редакции:</w:t>
      </w:r>
    </w:p>
    <w:p w:rsidR="00641ECD" w:rsidRDefault="00641ECD">
      <w:pPr>
        <w:pStyle w:val="ConsPlusNormal"/>
        <w:spacing w:before="220"/>
        <w:ind w:firstLine="540"/>
        <w:jc w:val="both"/>
      </w:pPr>
      <w:r>
        <w:t>"б) ограничения использования фасадов, примыкающих к красным линиям улиц:";</w:t>
      </w:r>
    </w:p>
    <w:p w:rsidR="00641ECD" w:rsidRDefault="00641ECD">
      <w:pPr>
        <w:pStyle w:val="ConsPlusNormal"/>
        <w:spacing w:before="220"/>
        <w:ind w:firstLine="540"/>
        <w:jc w:val="both"/>
      </w:pPr>
      <w:r>
        <w:t>7.2</w:t>
      </w:r>
      <w:proofErr w:type="gramStart"/>
      <w:r>
        <w:t xml:space="preserve">. </w:t>
      </w:r>
      <w:hyperlink r:id="rId23">
        <w:r>
          <w:rPr>
            <w:color w:val="0000FF"/>
          </w:rPr>
          <w:t>абзац</w:t>
        </w:r>
        <w:proofErr w:type="gramEnd"/>
        <w:r>
          <w:rPr>
            <w:color w:val="0000FF"/>
          </w:rPr>
          <w:t xml:space="preserve"> третий подпункта "в"</w:t>
        </w:r>
      </w:hyperlink>
      <w:r>
        <w:t xml:space="preserve"> изложить в следующей редакции:</w:t>
      </w:r>
    </w:p>
    <w:p w:rsidR="00641ECD" w:rsidRDefault="00641ECD">
      <w:pPr>
        <w:pStyle w:val="ConsPlusNormal"/>
        <w:spacing w:before="220"/>
        <w:ind w:firstLine="540"/>
        <w:jc w:val="both"/>
      </w:pPr>
      <w:r>
        <w:t>"размещение рекламных конструкций и вывесок на фасадах, расположенных вдоль исторических линий застройки, а также боковых фасадах, примыкающих к красным линиям улиц, кровлях таких зданий выполняется в соответствии с паспортами внешнего облика объектов капитального строительства, утвержденными органом местного самоуправления в установленном порядке;";</w:t>
      </w:r>
    </w:p>
    <w:p w:rsidR="00641ECD" w:rsidRDefault="00641ECD">
      <w:pPr>
        <w:pStyle w:val="ConsPlusNormal"/>
        <w:spacing w:before="220"/>
        <w:ind w:firstLine="540"/>
        <w:jc w:val="both"/>
      </w:pPr>
      <w:r>
        <w:t xml:space="preserve">8. </w:t>
      </w:r>
      <w:hyperlink r:id="rId24">
        <w:r>
          <w:rPr>
            <w:color w:val="0000FF"/>
          </w:rPr>
          <w:t>дополнить</w:t>
        </w:r>
      </w:hyperlink>
      <w:r>
        <w:t xml:space="preserve"> пунктами 2.1.1.3-2.1.1.3.3 следующего содержания:</w:t>
      </w:r>
    </w:p>
    <w:p w:rsidR="00641ECD" w:rsidRDefault="00641ECD">
      <w:pPr>
        <w:pStyle w:val="ConsPlusNormal"/>
        <w:spacing w:before="220"/>
        <w:ind w:firstLine="540"/>
        <w:jc w:val="both"/>
      </w:pPr>
      <w:r>
        <w:t>"2.1.1.3</w:t>
      </w:r>
      <w:proofErr w:type="gramStart"/>
      <w:r>
        <w:t>. подзоны</w:t>
      </w:r>
      <w:proofErr w:type="gramEnd"/>
      <w:r>
        <w:t xml:space="preserve"> ЗРЗ-05ДМ-3, в границах территории которой устанавливаются:</w:t>
      </w:r>
    </w:p>
    <w:p w:rsidR="00641ECD" w:rsidRDefault="00641ECD">
      <w:pPr>
        <w:pStyle w:val="ConsPlusNormal"/>
        <w:spacing w:before="220"/>
        <w:ind w:firstLine="540"/>
        <w:jc w:val="both"/>
      </w:pPr>
      <w:r>
        <w:lastRenderedPageBreak/>
        <w:t>2.1.1.3.1</w:t>
      </w:r>
      <w:proofErr w:type="gramStart"/>
      <w:r>
        <w:t>. основные</w:t>
      </w:r>
      <w:proofErr w:type="gramEnd"/>
      <w:r>
        <w:t>, вспомогательные виды разрешенного использования, условно разрешенные виды использования в соответствии с установленными Правилами землепользования и застройки г. Перми градостроительными регламентами территориальных зон;</w:t>
      </w:r>
    </w:p>
    <w:p w:rsidR="00641ECD" w:rsidRDefault="00641ECD">
      <w:pPr>
        <w:pStyle w:val="ConsPlusNormal"/>
        <w:spacing w:before="220"/>
        <w:ind w:firstLine="540"/>
        <w:jc w:val="both"/>
      </w:pPr>
      <w:r>
        <w:t>2.1.1.3.2</w:t>
      </w:r>
      <w:proofErr w:type="gramStart"/>
      <w:r>
        <w:t>. предельные</w:t>
      </w:r>
      <w:proofErr w:type="gramEnd"/>
      <w:r>
        <w:t xml:space="preserve"> размеры земельных участков, предельные параметры разрешенного строительства, реконструкции объектов капитального строительства:</w:t>
      </w:r>
    </w:p>
    <w:p w:rsidR="00641ECD" w:rsidRDefault="00641ECD">
      <w:pPr>
        <w:pStyle w:val="ConsPlusNormal"/>
        <w:spacing w:before="220"/>
        <w:ind w:firstLine="540"/>
        <w:jc w:val="both"/>
      </w:pPr>
      <w:proofErr w:type="gramStart"/>
      <w:r>
        <w:t>а</w:t>
      </w:r>
      <w:proofErr w:type="gramEnd"/>
      <w:r>
        <w:t>) предельная высота объектов капитального строительства 32,0 метра - расстояние по вертикали, измеренное от средней планировочной отметки земли до наивысшей точки плоской крыши здания (включая технический этаж), или наивысшей точки примыкания кровли к наружной стене при угле ската менее 25 градусов, или наивысшей точки конька скатной крыши здания при угле ската более 25 градусов. При измерении предельной высоты зданий, строений, сооружений не включаются верхние отметки крыши с углом наклона ската 25 и менее градусов, лифтовых машинных помещений, инженерного оборудования: котельных, элементов систем вентиляции, дымоудаления и кондиционирования, антенн, фронтонов и парапетов; за исключением жилого дома по адресу: ул. Металлистов, 8, предельные габариты которого устанавливаются по существующим параметрам;</w:t>
      </w:r>
    </w:p>
    <w:p w:rsidR="00641ECD" w:rsidRDefault="00641ECD">
      <w:pPr>
        <w:pStyle w:val="ConsPlusNormal"/>
        <w:spacing w:before="220"/>
        <w:ind w:firstLine="540"/>
        <w:jc w:val="both"/>
      </w:pPr>
      <w:r>
        <w:t>2.1.1.3.3</w:t>
      </w:r>
      <w:proofErr w:type="gramStart"/>
      <w:r>
        <w:t>. ограничения</w:t>
      </w:r>
      <w:proofErr w:type="gramEnd"/>
      <w:r>
        <w:t xml:space="preserve"> использования земельных участков и объектов капитального строительства:</w:t>
      </w:r>
    </w:p>
    <w:p w:rsidR="00641ECD" w:rsidRDefault="00641ECD">
      <w:pPr>
        <w:pStyle w:val="ConsPlusNormal"/>
        <w:spacing w:before="220"/>
        <w:ind w:firstLine="540"/>
        <w:jc w:val="both"/>
      </w:pPr>
      <w:proofErr w:type="gramStart"/>
      <w:r>
        <w:t>а</w:t>
      </w:r>
      <w:proofErr w:type="gramEnd"/>
      <w:r>
        <w:t>) запрещается:</w:t>
      </w:r>
    </w:p>
    <w:p w:rsidR="00641ECD" w:rsidRDefault="00641ECD">
      <w:pPr>
        <w:pStyle w:val="ConsPlusNormal"/>
        <w:spacing w:before="220"/>
        <w:ind w:firstLine="540"/>
        <w:jc w:val="both"/>
      </w:pPr>
      <w:proofErr w:type="gramStart"/>
      <w:r>
        <w:t>размещение</w:t>
      </w:r>
      <w:proofErr w:type="gramEnd"/>
      <w:r>
        <w:t xml:space="preserve"> нестационарных торговых объектов;</w:t>
      </w:r>
    </w:p>
    <w:p w:rsidR="00641ECD" w:rsidRDefault="00641ECD">
      <w:pPr>
        <w:pStyle w:val="ConsPlusNormal"/>
        <w:spacing w:before="220"/>
        <w:ind w:firstLine="540"/>
        <w:jc w:val="both"/>
      </w:pPr>
      <w:proofErr w:type="gramStart"/>
      <w:r>
        <w:t>применение</w:t>
      </w:r>
      <w:proofErr w:type="gramEnd"/>
      <w:r>
        <w:t xml:space="preserve"> технических средств, создающих негативное воздействие на основания и конструкции зданий и сооружений;</w:t>
      </w:r>
    </w:p>
    <w:p w:rsidR="00641ECD" w:rsidRDefault="00641ECD">
      <w:pPr>
        <w:pStyle w:val="ConsPlusNormal"/>
        <w:spacing w:before="220"/>
        <w:ind w:firstLine="540"/>
        <w:jc w:val="both"/>
      </w:pPr>
      <w:proofErr w:type="gramStart"/>
      <w:r>
        <w:t>б</w:t>
      </w:r>
      <w:proofErr w:type="gramEnd"/>
      <w:r>
        <w:t>) ограничения размещения рекламных конструкций и вывесок:</w:t>
      </w:r>
    </w:p>
    <w:p w:rsidR="00641ECD" w:rsidRDefault="00641ECD">
      <w:pPr>
        <w:pStyle w:val="ConsPlusNormal"/>
        <w:spacing w:before="220"/>
        <w:ind w:firstLine="540"/>
        <w:jc w:val="both"/>
      </w:pPr>
      <w:proofErr w:type="gramStart"/>
      <w:r>
        <w:t>размещение</w:t>
      </w:r>
      <w:proofErr w:type="gramEnd"/>
      <w:r>
        <w:t xml:space="preserve"> рекламных конструкций и вывесок на фасадах, расположенных вдоль исторических линий застройки ул. Лебедева, Металлистов, а также боковых фасадах, примыкающих к красным линиям указанных улиц, кровлях таких зданий выполняется в соответствии с паспортами внешнего облика объектов капитального строительства, утвержденными органом местного самоуправления в установленном порядке;</w:t>
      </w:r>
    </w:p>
    <w:p w:rsidR="00641ECD" w:rsidRDefault="00641ECD">
      <w:pPr>
        <w:pStyle w:val="ConsPlusNormal"/>
        <w:spacing w:before="220"/>
        <w:ind w:firstLine="540"/>
        <w:jc w:val="both"/>
      </w:pPr>
      <w:proofErr w:type="gramStart"/>
      <w:r>
        <w:t>отдельно</w:t>
      </w:r>
      <w:proofErr w:type="gramEnd"/>
      <w:r>
        <w:t xml:space="preserve"> стоящие рекламные конструкции и (или) рекламные конструкции, монтируемые на столбах освещения, электрических сетей и сетей связи, могут размещаться на расстоянии не менее 25 метров от перекрестка, на расстоянии не менее 100 метров друг от друга.</w:t>
      </w:r>
    </w:p>
    <w:p w:rsidR="00641ECD" w:rsidRDefault="00641ECD">
      <w:pPr>
        <w:pStyle w:val="ConsPlusNormal"/>
        <w:spacing w:before="220"/>
        <w:ind w:firstLine="540"/>
        <w:jc w:val="both"/>
      </w:pPr>
      <w:r>
        <w:t>Запрещается:</w:t>
      </w:r>
    </w:p>
    <w:p w:rsidR="00641ECD" w:rsidRDefault="00641ECD">
      <w:pPr>
        <w:pStyle w:val="ConsPlusNormal"/>
        <w:spacing w:before="220"/>
        <w:ind w:firstLine="540"/>
        <w:jc w:val="both"/>
      </w:pPr>
      <w:proofErr w:type="gramStart"/>
      <w:r>
        <w:t>размещение</w:t>
      </w:r>
      <w:proofErr w:type="gramEnd"/>
      <w:r>
        <w:t xml:space="preserve"> рекламных конструкций и вывесок с размером информационного поля, превышающим 1,2 м по короткой стороне или 1,8 метра по длинной стороне, в том числе транспарантов-перетяжек, за исключением вывесок в виде отдельных накладных букв без использования подложки, размещаемых на фасадах;</w:t>
      </w:r>
    </w:p>
    <w:p w:rsidR="00641ECD" w:rsidRDefault="00641ECD">
      <w:pPr>
        <w:pStyle w:val="ConsPlusNormal"/>
        <w:spacing w:before="220"/>
        <w:ind w:firstLine="540"/>
        <w:jc w:val="both"/>
      </w:pPr>
      <w:proofErr w:type="gramStart"/>
      <w:r>
        <w:t>размещение</w:t>
      </w:r>
      <w:proofErr w:type="gramEnd"/>
      <w:r>
        <w:t xml:space="preserve"> на фасадах рекламных конструкций и вывесок, совокупная площадь которых превышает 5% площади фасада;</w:t>
      </w:r>
    </w:p>
    <w:p w:rsidR="00641ECD" w:rsidRDefault="00641ECD">
      <w:pPr>
        <w:pStyle w:val="ConsPlusNormal"/>
        <w:spacing w:before="220"/>
        <w:ind w:firstLine="540"/>
        <w:jc w:val="both"/>
      </w:pPr>
      <w:proofErr w:type="gramStart"/>
      <w:r>
        <w:t>размещение</w:t>
      </w:r>
      <w:proofErr w:type="gramEnd"/>
      <w:r>
        <w:t xml:space="preserve"> рекламных конструкций и вывесок, перекрывающих архитектурные элементы фасадов зданий.";</w:t>
      </w:r>
    </w:p>
    <w:p w:rsidR="00641ECD" w:rsidRDefault="00641ECD">
      <w:pPr>
        <w:pStyle w:val="ConsPlusNormal"/>
        <w:spacing w:before="220"/>
        <w:ind w:firstLine="540"/>
        <w:jc w:val="both"/>
      </w:pPr>
      <w:r>
        <w:t xml:space="preserve">9. </w:t>
      </w:r>
      <w:hyperlink r:id="rId25">
        <w:r>
          <w:rPr>
            <w:color w:val="0000FF"/>
          </w:rPr>
          <w:t>приложение</w:t>
        </w:r>
      </w:hyperlink>
      <w:r>
        <w:t xml:space="preserve"> изложить в редакции согласно </w:t>
      </w:r>
      <w:hyperlink w:anchor="P343">
        <w:r>
          <w:rPr>
            <w:color w:val="0000FF"/>
          </w:rPr>
          <w:t>приложению</w:t>
        </w:r>
      </w:hyperlink>
      <w:r>
        <w:t xml:space="preserve"> к настоящим изменениям.</w:t>
      </w:r>
    </w:p>
    <w:p w:rsidR="00641ECD" w:rsidRDefault="00641ECD">
      <w:pPr>
        <w:pStyle w:val="ConsPlusNormal"/>
        <w:jc w:val="both"/>
      </w:pPr>
    </w:p>
    <w:p w:rsidR="00641ECD" w:rsidRDefault="00641ECD">
      <w:pPr>
        <w:pStyle w:val="ConsPlusNormal"/>
        <w:jc w:val="both"/>
      </w:pPr>
    </w:p>
    <w:p w:rsidR="00641ECD" w:rsidRDefault="00641ECD">
      <w:pPr>
        <w:pStyle w:val="ConsPlusNormal"/>
        <w:jc w:val="both"/>
      </w:pPr>
    </w:p>
    <w:p w:rsidR="00641ECD" w:rsidRDefault="00641ECD">
      <w:pPr>
        <w:pStyle w:val="ConsPlusNormal"/>
        <w:jc w:val="both"/>
      </w:pPr>
    </w:p>
    <w:p w:rsidR="00641ECD" w:rsidRDefault="00641ECD">
      <w:pPr>
        <w:pStyle w:val="ConsPlusNormal"/>
        <w:jc w:val="both"/>
      </w:pPr>
    </w:p>
    <w:p w:rsidR="00641ECD" w:rsidRDefault="00641ECD">
      <w:pPr>
        <w:pStyle w:val="ConsPlusNormal"/>
        <w:jc w:val="right"/>
        <w:outlineLvl w:val="1"/>
      </w:pPr>
      <w:r>
        <w:t>Приложение</w:t>
      </w:r>
    </w:p>
    <w:p w:rsidR="00641ECD" w:rsidRDefault="00641ECD">
      <w:pPr>
        <w:pStyle w:val="ConsPlusNormal"/>
        <w:jc w:val="right"/>
      </w:pPr>
      <w:proofErr w:type="gramStart"/>
      <w:r>
        <w:t>к</w:t>
      </w:r>
      <w:proofErr w:type="gramEnd"/>
      <w:r>
        <w:t xml:space="preserve"> изменениям,</w:t>
      </w:r>
    </w:p>
    <w:p w:rsidR="00641ECD" w:rsidRDefault="00641ECD">
      <w:pPr>
        <w:pStyle w:val="ConsPlusNormal"/>
        <w:jc w:val="right"/>
      </w:pPr>
      <w:proofErr w:type="gramStart"/>
      <w:r>
        <w:t>которые</w:t>
      </w:r>
      <w:proofErr w:type="gramEnd"/>
      <w:r>
        <w:t xml:space="preserve"> вносятся в границы</w:t>
      </w:r>
    </w:p>
    <w:p w:rsidR="00641ECD" w:rsidRDefault="00641ECD">
      <w:pPr>
        <w:pStyle w:val="ConsPlusNormal"/>
        <w:jc w:val="right"/>
      </w:pPr>
      <w:proofErr w:type="gramStart"/>
      <w:r>
        <w:t>зон</w:t>
      </w:r>
      <w:proofErr w:type="gramEnd"/>
      <w:r>
        <w:t xml:space="preserve"> охраны объектов</w:t>
      </w:r>
    </w:p>
    <w:p w:rsidR="00641ECD" w:rsidRDefault="00641ECD">
      <w:pPr>
        <w:pStyle w:val="ConsPlusNormal"/>
        <w:jc w:val="right"/>
      </w:pPr>
      <w:proofErr w:type="gramStart"/>
      <w:r>
        <w:t>культурного</w:t>
      </w:r>
      <w:proofErr w:type="gramEnd"/>
      <w:r>
        <w:t xml:space="preserve"> наследия регионального</w:t>
      </w:r>
    </w:p>
    <w:p w:rsidR="00641ECD" w:rsidRDefault="00641ECD">
      <w:pPr>
        <w:pStyle w:val="ConsPlusNormal"/>
        <w:jc w:val="right"/>
      </w:pPr>
      <w:proofErr w:type="gramStart"/>
      <w:r>
        <w:t>значения</w:t>
      </w:r>
      <w:proofErr w:type="gramEnd"/>
      <w:r>
        <w:t xml:space="preserve"> - достопримечательного</w:t>
      </w:r>
    </w:p>
    <w:p w:rsidR="00641ECD" w:rsidRDefault="00641ECD">
      <w:pPr>
        <w:pStyle w:val="ConsPlusNormal"/>
        <w:jc w:val="right"/>
      </w:pPr>
      <w:proofErr w:type="gramStart"/>
      <w:r>
        <w:t>места</w:t>
      </w:r>
      <w:proofErr w:type="gramEnd"/>
      <w:r>
        <w:t xml:space="preserve"> "Соцгородок "Рабочий поселок"</w:t>
      </w:r>
    </w:p>
    <w:p w:rsidR="00641ECD" w:rsidRDefault="00641ECD">
      <w:pPr>
        <w:pStyle w:val="ConsPlusNormal"/>
        <w:jc w:val="right"/>
      </w:pPr>
      <w:r>
        <w:t>(</w:t>
      </w:r>
      <w:proofErr w:type="gramStart"/>
      <w:r>
        <w:t>г.</w:t>
      </w:r>
      <w:proofErr w:type="gramEnd"/>
      <w:r>
        <w:t xml:space="preserve"> Пермь, Мотовилихинский район),</w:t>
      </w:r>
    </w:p>
    <w:p w:rsidR="00641ECD" w:rsidRDefault="00641ECD">
      <w:pPr>
        <w:pStyle w:val="ConsPlusNormal"/>
        <w:jc w:val="right"/>
      </w:pPr>
      <w:proofErr w:type="gramStart"/>
      <w:r>
        <w:t>памятника</w:t>
      </w:r>
      <w:proofErr w:type="gramEnd"/>
      <w:r>
        <w:t xml:space="preserve"> "Здание, где</w:t>
      </w:r>
    </w:p>
    <w:p w:rsidR="00641ECD" w:rsidRDefault="00641ECD">
      <w:pPr>
        <w:pStyle w:val="ConsPlusNormal"/>
        <w:jc w:val="right"/>
      </w:pPr>
      <w:proofErr w:type="gramStart"/>
      <w:r>
        <w:t>в</w:t>
      </w:r>
      <w:proofErr w:type="gramEnd"/>
      <w:r>
        <w:t xml:space="preserve"> хирургическом отделении</w:t>
      </w:r>
    </w:p>
    <w:p w:rsidR="00641ECD" w:rsidRDefault="00641ECD">
      <w:pPr>
        <w:pStyle w:val="ConsPlusNormal"/>
        <w:jc w:val="right"/>
      </w:pPr>
      <w:r>
        <w:t>Мотовилихинской больницы работал</w:t>
      </w:r>
    </w:p>
    <w:p w:rsidR="00641ECD" w:rsidRDefault="00641ECD">
      <w:pPr>
        <w:pStyle w:val="ConsPlusNormal"/>
        <w:jc w:val="right"/>
      </w:pPr>
      <w:proofErr w:type="gramStart"/>
      <w:r>
        <w:t>хирург</w:t>
      </w:r>
      <w:proofErr w:type="gramEnd"/>
      <w:r>
        <w:t xml:space="preserve"> Степанов Н.М."</w:t>
      </w:r>
    </w:p>
    <w:p w:rsidR="00641ECD" w:rsidRDefault="00641ECD">
      <w:pPr>
        <w:pStyle w:val="ConsPlusNormal"/>
        <w:jc w:val="right"/>
      </w:pPr>
      <w:r>
        <w:t>(</w:t>
      </w:r>
      <w:proofErr w:type="gramStart"/>
      <w:r>
        <w:t>г.</w:t>
      </w:r>
      <w:proofErr w:type="gramEnd"/>
      <w:r>
        <w:t xml:space="preserve"> Пермь, ул. Грачева, 12),</w:t>
      </w:r>
    </w:p>
    <w:p w:rsidR="00641ECD" w:rsidRDefault="00641ECD">
      <w:pPr>
        <w:pStyle w:val="ConsPlusNormal"/>
        <w:jc w:val="right"/>
      </w:pPr>
      <w:proofErr w:type="gramStart"/>
      <w:r>
        <w:t>памятника</w:t>
      </w:r>
      <w:proofErr w:type="gramEnd"/>
      <w:r>
        <w:t xml:space="preserve"> "Мемориал заводчанам,</w:t>
      </w:r>
    </w:p>
    <w:p w:rsidR="00641ECD" w:rsidRDefault="00641ECD">
      <w:pPr>
        <w:pStyle w:val="ConsPlusNormal"/>
        <w:jc w:val="right"/>
      </w:pPr>
      <w:proofErr w:type="gramStart"/>
      <w:r>
        <w:t>погибшим</w:t>
      </w:r>
      <w:proofErr w:type="gramEnd"/>
      <w:r>
        <w:t xml:space="preserve"> в годы Великой</w:t>
      </w:r>
    </w:p>
    <w:p w:rsidR="00641ECD" w:rsidRDefault="00641ECD">
      <w:pPr>
        <w:pStyle w:val="ConsPlusNormal"/>
        <w:jc w:val="right"/>
      </w:pPr>
      <w:r>
        <w:t>Отечественной войны" (г. Пермь,</w:t>
      </w:r>
    </w:p>
    <w:p w:rsidR="00641ECD" w:rsidRDefault="00641ECD">
      <w:pPr>
        <w:pStyle w:val="ConsPlusNormal"/>
        <w:jc w:val="right"/>
      </w:pPr>
      <w:r>
        <w:t>ул. Уральская), памятника</w:t>
      </w:r>
    </w:p>
    <w:p w:rsidR="00641ECD" w:rsidRDefault="00641ECD">
      <w:pPr>
        <w:pStyle w:val="ConsPlusNormal"/>
        <w:jc w:val="right"/>
      </w:pPr>
      <w:r>
        <w:t>"Башня водонапорная" (г. Пермь,</w:t>
      </w:r>
    </w:p>
    <w:p w:rsidR="00641ECD" w:rsidRDefault="00641ECD">
      <w:pPr>
        <w:pStyle w:val="ConsPlusNormal"/>
        <w:jc w:val="right"/>
      </w:pPr>
      <w:r>
        <w:t>ул. Анри Барбюса, 54), памятника</w:t>
      </w:r>
    </w:p>
    <w:p w:rsidR="00641ECD" w:rsidRDefault="00641ECD">
      <w:pPr>
        <w:pStyle w:val="ConsPlusNormal"/>
        <w:jc w:val="right"/>
      </w:pPr>
      <w:r>
        <w:t>"Памятник электротехнику</w:t>
      </w:r>
    </w:p>
    <w:p w:rsidR="00641ECD" w:rsidRDefault="00641ECD">
      <w:pPr>
        <w:pStyle w:val="ConsPlusNormal"/>
        <w:jc w:val="right"/>
      </w:pPr>
      <w:r>
        <w:t>Н.Г.Славянову" (г. Пермь,</w:t>
      </w:r>
    </w:p>
    <w:p w:rsidR="00641ECD" w:rsidRDefault="00641ECD">
      <w:pPr>
        <w:pStyle w:val="ConsPlusNormal"/>
        <w:jc w:val="right"/>
      </w:pPr>
      <w:r>
        <w:t>пл. Дружбы), а также режимы</w:t>
      </w:r>
    </w:p>
    <w:p w:rsidR="00641ECD" w:rsidRDefault="00641ECD">
      <w:pPr>
        <w:pStyle w:val="ConsPlusNormal"/>
        <w:jc w:val="right"/>
      </w:pPr>
      <w:proofErr w:type="gramStart"/>
      <w:r>
        <w:t>использования</w:t>
      </w:r>
      <w:proofErr w:type="gramEnd"/>
      <w:r>
        <w:t xml:space="preserve"> земель, земельных</w:t>
      </w:r>
    </w:p>
    <w:p w:rsidR="00641ECD" w:rsidRDefault="00641ECD">
      <w:pPr>
        <w:pStyle w:val="ConsPlusNormal"/>
        <w:jc w:val="right"/>
      </w:pPr>
      <w:proofErr w:type="gramStart"/>
      <w:r>
        <w:t>участков</w:t>
      </w:r>
      <w:proofErr w:type="gramEnd"/>
      <w:r>
        <w:t xml:space="preserve"> и требования</w:t>
      </w:r>
    </w:p>
    <w:p w:rsidR="00641ECD" w:rsidRDefault="00641ECD">
      <w:pPr>
        <w:pStyle w:val="ConsPlusNormal"/>
        <w:jc w:val="right"/>
      </w:pPr>
      <w:proofErr w:type="gramStart"/>
      <w:r>
        <w:t>к</w:t>
      </w:r>
      <w:proofErr w:type="gramEnd"/>
      <w:r>
        <w:t xml:space="preserve"> градостроительным регламентам</w:t>
      </w:r>
    </w:p>
    <w:p w:rsidR="00641ECD" w:rsidRDefault="00641ECD">
      <w:pPr>
        <w:pStyle w:val="ConsPlusNormal"/>
        <w:jc w:val="right"/>
      </w:pPr>
      <w:proofErr w:type="gramStart"/>
      <w:r>
        <w:t>в</w:t>
      </w:r>
      <w:proofErr w:type="gramEnd"/>
      <w:r>
        <w:t xml:space="preserve"> границах данных зон,</w:t>
      </w:r>
    </w:p>
    <w:p w:rsidR="00641ECD" w:rsidRDefault="00641ECD">
      <w:pPr>
        <w:pStyle w:val="ConsPlusNormal"/>
        <w:jc w:val="right"/>
      </w:pPr>
      <w:proofErr w:type="gramStart"/>
      <w:r>
        <w:t>утвержденные</w:t>
      </w:r>
      <w:proofErr w:type="gramEnd"/>
      <w:r>
        <w:t xml:space="preserve"> постановлением</w:t>
      </w:r>
    </w:p>
    <w:p w:rsidR="00641ECD" w:rsidRDefault="00641ECD">
      <w:pPr>
        <w:pStyle w:val="ConsPlusNormal"/>
        <w:jc w:val="right"/>
      </w:pPr>
      <w:r>
        <w:t>Правительства Пермского края</w:t>
      </w:r>
    </w:p>
    <w:p w:rsidR="00641ECD" w:rsidRDefault="00641ECD">
      <w:pPr>
        <w:pStyle w:val="ConsPlusNormal"/>
        <w:jc w:val="right"/>
      </w:pPr>
      <w:proofErr w:type="gramStart"/>
      <w:r>
        <w:t>от</w:t>
      </w:r>
      <w:proofErr w:type="gramEnd"/>
      <w:r>
        <w:t xml:space="preserve"> 24 декабря 2019 г. N 985-п</w:t>
      </w:r>
    </w:p>
    <w:p w:rsidR="00641ECD" w:rsidRDefault="00641ECD">
      <w:pPr>
        <w:pStyle w:val="ConsPlusNormal"/>
        <w:jc w:val="both"/>
      </w:pPr>
    </w:p>
    <w:p w:rsidR="00641ECD" w:rsidRDefault="00641ECD">
      <w:pPr>
        <w:pStyle w:val="ConsPlusNormal"/>
        <w:jc w:val="right"/>
      </w:pPr>
      <w:r>
        <w:t>"Приложение</w:t>
      </w:r>
    </w:p>
    <w:p w:rsidR="00641ECD" w:rsidRDefault="00641ECD">
      <w:pPr>
        <w:pStyle w:val="ConsPlusNormal"/>
        <w:jc w:val="right"/>
      </w:pPr>
      <w:proofErr w:type="gramStart"/>
      <w:r>
        <w:t>к</w:t>
      </w:r>
      <w:proofErr w:type="gramEnd"/>
      <w:r>
        <w:t xml:space="preserve"> границам</w:t>
      </w:r>
    </w:p>
    <w:p w:rsidR="00641ECD" w:rsidRDefault="00641ECD">
      <w:pPr>
        <w:pStyle w:val="ConsPlusNormal"/>
        <w:jc w:val="right"/>
      </w:pPr>
      <w:proofErr w:type="gramStart"/>
      <w:r>
        <w:t>зон</w:t>
      </w:r>
      <w:proofErr w:type="gramEnd"/>
      <w:r>
        <w:t xml:space="preserve"> охраны объектов</w:t>
      </w:r>
    </w:p>
    <w:p w:rsidR="00641ECD" w:rsidRDefault="00641ECD">
      <w:pPr>
        <w:pStyle w:val="ConsPlusNormal"/>
        <w:jc w:val="right"/>
      </w:pPr>
      <w:proofErr w:type="gramStart"/>
      <w:r>
        <w:t>культурного</w:t>
      </w:r>
      <w:proofErr w:type="gramEnd"/>
      <w:r>
        <w:t xml:space="preserve"> наследия регионального</w:t>
      </w:r>
    </w:p>
    <w:p w:rsidR="00641ECD" w:rsidRDefault="00641ECD">
      <w:pPr>
        <w:pStyle w:val="ConsPlusNormal"/>
        <w:jc w:val="right"/>
      </w:pPr>
      <w:proofErr w:type="gramStart"/>
      <w:r>
        <w:t>значения</w:t>
      </w:r>
      <w:proofErr w:type="gramEnd"/>
      <w:r>
        <w:t xml:space="preserve"> - достопримечательного</w:t>
      </w:r>
    </w:p>
    <w:p w:rsidR="00641ECD" w:rsidRDefault="00641ECD">
      <w:pPr>
        <w:pStyle w:val="ConsPlusNormal"/>
        <w:jc w:val="right"/>
      </w:pPr>
      <w:proofErr w:type="gramStart"/>
      <w:r>
        <w:t>места</w:t>
      </w:r>
      <w:proofErr w:type="gramEnd"/>
      <w:r>
        <w:t xml:space="preserve"> "Соцгородок "Рабочий поселок"</w:t>
      </w:r>
    </w:p>
    <w:p w:rsidR="00641ECD" w:rsidRDefault="00641ECD">
      <w:pPr>
        <w:pStyle w:val="ConsPlusNormal"/>
        <w:jc w:val="right"/>
      </w:pPr>
      <w:r>
        <w:t>(</w:t>
      </w:r>
      <w:proofErr w:type="gramStart"/>
      <w:r>
        <w:t>г.</w:t>
      </w:r>
      <w:proofErr w:type="gramEnd"/>
      <w:r>
        <w:t xml:space="preserve"> Пермь, Мотовилихинский район),</w:t>
      </w:r>
    </w:p>
    <w:p w:rsidR="00641ECD" w:rsidRDefault="00641ECD">
      <w:pPr>
        <w:pStyle w:val="ConsPlusNormal"/>
        <w:jc w:val="right"/>
      </w:pPr>
      <w:proofErr w:type="gramStart"/>
      <w:r>
        <w:t>памятника</w:t>
      </w:r>
      <w:proofErr w:type="gramEnd"/>
      <w:r>
        <w:t xml:space="preserve"> "Здание, где</w:t>
      </w:r>
    </w:p>
    <w:p w:rsidR="00641ECD" w:rsidRDefault="00641ECD">
      <w:pPr>
        <w:pStyle w:val="ConsPlusNormal"/>
        <w:jc w:val="right"/>
      </w:pPr>
      <w:proofErr w:type="gramStart"/>
      <w:r>
        <w:t>в</w:t>
      </w:r>
      <w:proofErr w:type="gramEnd"/>
      <w:r>
        <w:t xml:space="preserve"> хирургическом отделении</w:t>
      </w:r>
    </w:p>
    <w:p w:rsidR="00641ECD" w:rsidRDefault="00641ECD">
      <w:pPr>
        <w:pStyle w:val="ConsPlusNormal"/>
        <w:jc w:val="right"/>
      </w:pPr>
      <w:r>
        <w:t>Мотовилихинской больницы работал</w:t>
      </w:r>
    </w:p>
    <w:p w:rsidR="00641ECD" w:rsidRDefault="00641ECD">
      <w:pPr>
        <w:pStyle w:val="ConsPlusNormal"/>
        <w:jc w:val="right"/>
      </w:pPr>
      <w:proofErr w:type="gramStart"/>
      <w:r>
        <w:t>хирург</w:t>
      </w:r>
      <w:proofErr w:type="gramEnd"/>
      <w:r>
        <w:t xml:space="preserve"> Степанов Н.М."</w:t>
      </w:r>
    </w:p>
    <w:p w:rsidR="00641ECD" w:rsidRDefault="00641ECD">
      <w:pPr>
        <w:pStyle w:val="ConsPlusNormal"/>
        <w:jc w:val="right"/>
      </w:pPr>
      <w:r>
        <w:t>(</w:t>
      </w:r>
      <w:proofErr w:type="gramStart"/>
      <w:r>
        <w:t>г.</w:t>
      </w:r>
      <w:proofErr w:type="gramEnd"/>
      <w:r>
        <w:t xml:space="preserve"> Пермь, ул. Грачева, 12),</w:t>
      </w:r>
    </w:p>
    <w:p w:rsidR="00641ECD" w:rsidRDefault="00641ECD">
      <w:pPr>
        <w:pStyle w:val="ConsPlusNormal"/>
        <w:jc w:val="right"/>
      </w:pPr>
      <w:proofErr w:type="gramStart"/>
      <w:r>
        <w:t>памятника</w:t>
      </w:r>
      <w:proofErr w:type="gramEnd"/>
      <w:r>
        <w:t xml:space="preserve"> "Мемориал заводчанам,</w:t>
      </w:r>
    </w:p>
    <w:p w:rsidR="00641ECD" w:rsidRDefault="00641ECD">
      <w:pPr>
        <w:pStyle w:val="ConsPlusNormal"/>
        <w:jc w:val="right"/>
      </w:pPr>
      <w:proofErr w:type="gramStart"/>
      <w:r>
        <w:t>погибшим</w:t>
      </w:r>
      <w:proofErr w:type="gramEnd"/>
      <w:r>
        <w:t xml:space="preserve"> в годы Великой</w:t>
      </w:r>
    </w:p>
    <w:p w:rsidR="00641ECD" w:rsidRDefault="00641ECD">
      <w:pPr>
        <w:pStyle w:val="ConsPlusNormal"/>
        <w:jc w:val="right"/>
      </w:pPr>
      <w:r>
        <w:t>Отечественной войны" (г. Пермь,</w:t>
      </w:r>
    </w:p>
    <w:p w:rsidR="00641ECD" w:rsidRDefault="00641ECD">
      <w:pPr>
        <w:pStyle w:val="ConsPlusNormal"/>
        <w:jc w:val="right"/>
      </w:pPr>
      <w:r>
        <w:t>ул. Уральская), памятника</w:t>
      </w:r>
    </w:p>
    <w:p w:rsidR="00641ECD" w:rsidRDefault="00641ECD">
      <w:pPr>
        <w:pStyle w:val="ConsPlusNormal"/>
        <w:jc w:val="right"/>
      </w:pPr>
      <w:r>
        <w:t>"Башня водонапорная" (г. Пермь,</w:t>
      </w:r>
    </w:p>
    <w:p w:rsidR="00641ECD" w:rsidRDefault="00641ECD">
      <w:pPr>
        <w:pStyle w:val="ConsPlusNormal"/>
        <w:jc w:val="right"/>
      </w:pPr>
      <w:r>
        <w:t>ул. Анри Барбюса, 54), памятника</w:t>
      </w:r>
    </w:p>
    <w:p w:rsidR="00641ECD" w:rsidRDefault="00641ECD">
      <w:pPr>
        <w:pStyle w:val="ConsPlusNormal"/>
        <w:jc w:val="right"/>
      </w:pPr>
      <w:r>
        <w:t>"Памятник электротехнику</w:t>
      </w:r>
    </w:p>
    <w:p w:rsidR="00641ECD" w:rsidRDefault="00641ECD">
      <w:pPr>
        <w:pStyle w:val="ConsPlusNormal"/>
        <w:jc w:val="right"/>
      </w:pPr>
      <w:r>
        <w:t>Н.Г.Славянову" (г. Пермь,</w:t>
      </w:r>
    </w:p>
    <w:p w:rsidR="00641ECD" w:rsidRDefault="00641ECD">
      <w:pPr>
        <w:pStyle w:val="ConsPlusNormal"/>
        <w:jc w:val="right"/>
      </w:pPr>
      <w:r>
        <w:t>пл. Дружбы), а также режимам</w:t>
      </w:r>
    </w:p>
    <w:p w:rsidR="00641ECD" w:rsidRDefault="00641ECD">
      <w:pPr>
        <w:pStyle w:val="ConsPlusNormal"/>
        <w:jc w:val="right"/>
      </w:pPr>
      <w:proofErr w:type="gramStart"/>
      <w:r>
        <w:lastRenderedPageBreak/>
        <w:t>использования</w:t>
      </w:r>
      <w:proofErr w:type="gramEnd"/>
      <w:r>
        <w:t xml:space="preserve"> земель, земельных</w:t>
      </w:r>
    </w:p>
    <w:p w:rsidR="00641ECD" w:rsidRDefault="00641ECD">
      <w:pPr>
        <w:pStyle w:val="ConsPlusNormal"/>
        <w:jc w:val="right"/>
      </w:pPr>
      <w:proofErr w:type="gramStart"/>
      <w:r>
        <w:t>участков</w:t>
      </w:r>
      <w:proofErr w:type="gramEnd"/>
      <w:r>
        <w:t xml:space="preserve"> и требованиям</w:t>
      </w:r>
    </w:p>
    <w:p w:rsidR="00641ECD" w:rsidRDefault="00641ECD">
      <w:pPr>
        <w:pStyle w:val="ConsPlusNormal"/>
        <w:jc w:val="right"/>
      </w:pPr>
      <w:proofErr w:type="gramStart"/>
      <w:r>
        <w:t>к</w:t>
      </w:r>
      <w:proofErr w:type="gramEnd"/>
      <w:r>
        <w:t xml:space="preserve"> градостроительным регламентам</w:t>
      </w:r>
    </w:p>
    <w:p w:rsidR="00641ECD" w:rsidRDefault="00641ECD">
      <w:pPr>
        <w:pStyle w:val="ConsPlusNormal"/>
        <w:jc w:val="right"/>
      </w:pPr>
      <w:proofErr w:type="gramStart"/>
      <w:r>
        <w:t>в</w:t>
      </w:r>
      <w:proofErr w:type="gramEnd"/>
      <w:r>
        <w:t xml:space="preserve"> границах данных зон</w:t>
      </w:r>
    </w:p>
    <w:p w:rsidR="00641ECD" w:rsidRDefault="00641ECD">
      <w:pPr>
        <w:pStyle w:val="ConsPlusNormal"/>
        <w:jc w:val="both"/>
      </w:pPr>
    </w:p>
    <w:p w:rsidR="00641ECD" w:rsidRDefault="00641ECD">
      <w:pPr>
        <w:pStyle w:val="ConsPlusTitle"/>
        <w:jc w:val="center"/>
      </w:pPr>
      <w:bookmarkStart w:id="1" w:name="P343"/>
      <w:bookmarkEnd w:id="1"/>
      <w:r>
        <w:t>ГРАФИЧЕСКОЕ ИЗОБРАЖЕНИЕ</w:t>
      </w:r>
    </w:p>
    <w:p w:rsidR="00641ECD" w:rsidRDefault="00641ECD">
      <w:pPr>
        <w:pStyle w:val="ConsPlusTitle"/>
        <w:jc w:val="center"/>
      </w:pPr>
      <w:proofErr w:type="gramStart"/>
      <w:r>
        <w:t>границ</w:t>
      </w:r>
      <w:proofErr w:type="gramEnd"/>
      <w:r>
        <w:t xml:space="preserve"> зон охраны объектов культурного наследия</w:t>
      </w:r>
    </w:p>
    <w:p w:rsidR="00641ECD" w:rsidRDefault="00641ECD">
      <w:pPr>
        <w:pStyle w:val="ConsPlusTitle"/>
        <w:jc w:val="center"/>
      </w:pPr>
      <w:proofErr w:type="gramStart"/>
      <w:r>
        <w:t>регионального</w:t>
      </w:r>
      <w:proofErr w:type="gramEnd"/>
      <w:r>
        <w:t xml:space="preserve"> значения - достопримечательного места</w:t>
      </w:r>
    </w:p>
    <w:p w:rsidR="00641ECD" w:rsidRDefault="00641ECD">
      <w:pPr>
        <w:pStyle w:val="ConsPlusTitle"/>
        <w:jc w:val="center"/>
      </w:pPr>
      <w:r>
        <w:t>"Соцгородок "Рабочий поселок" (г. Пермь, Мотовилихинский</w:t>
      </w:r>
    </w:p>
    <w:p w:rsidR="00641ECD" w:rsidRDefault="00641ECD">
      <w:pPr>
        <w:pStyle w:val="ConsPlusTitle"/>
        <w:jc w:val="center"/>
      </w:pPr>
      <w:proofErr w:type="gramStart"/>
      <w:r>
        <w:t>район</w:t>
      </w:r>
      <w:proofErr w:type="gramEnd"/>
      <w:r>
        <w:t>), памятника "Здание, где в хирургическом отделении</w:t>
      </w:r>
    </w:p>
    <w:p w:rsidR="00641ECD" w:rsidRDefault="00641ECD">
      <w:pPr>
        <w:pStyle w:val="ConsPlusTitle"/>
        <w:jc w:val="center"/>
      </w:pPr>
      <w:r>
        <w:t>Мотовилихинской больницы работал хирург Степанов Н.М."</w:t>
      </w:r>
    </w:p>
    <w:p w:rsidR="00641ECD" w:rsidRDefault="00641ECD">
      <w:pPr>
        <w:pStyle w:val="ConsPlusTitle"/>
        <w:jc w:val="center"/>
      </w:pPr>
      <w:r>
        <w:t>(</w:t>
      </w:r>
      <w:proofErr w:type="gramStart"/>
      <w:r>
        <w:t>г.</w:t>
      </w:r>
      <w:proofErr w:type="gramEnd"/>
      <w:r>
        <w:t xml:space="preserve"> Пермь, ул. Грачева, 12), памятника "Мемориал заводчанам,</w:t>
      </w:r>
    </w:p>
    <w:p w:rsidR="00641ECD" w:rsidRDefault="00641ECD">
      <w:pPr>
        <w:pStyle w:val="ConsPlusTitle"/>
        <w:jc w:val="center"/>
      </w:pPr>
      <w:proofErr w:type="gramStart"/>
      <w:r>
        <w:t>погибшим</w:t>
      </w:r>
      <w:proofErr w:type="gramEnd"/>
      <w:r>
        <w:t xml:space="preserve"> в годы Великой Отечественной войны" (г. Пермь,</w:t>
      </w:r>
    </w:p>
    <w:p w:rsidR="00641ECD" w:rsidRDefault="00641ECD">
      <w:pPr>
        <w:pStyle w:val="ConsPlusTitle"/>
        <w:jc w:val="center"/>
      </w:pPr>
      <w:r>
        <w:t>ул. Уральская), памятника "Башня водонапорная" (г. Пермь,</w:t>
      </w:r>
    </w:p>
    <w:p w:rsidR="00641ECD" w:rsidRDefault="00641ECD">
      <w:pPr>
        <w:pStyle w:val="ConsPlusTitle"/>
        <w:jc w:val="center"/>
      </w:pPr>
      <w:r>
        <w:t>ул. Анри Барбюса, 54), памятника "Памятник электротехнику</w:t>
      </w:r>
    </w:p>
    <w:p w:rsidR="00641ECD" w:rsidRDefault="00641ECD">
      <w:pPr>
        <w:pStyle w:val="ConsPlusTitle"/>
        <w:jc w:val="center"/>
      </w:pPr>
      <w:r>
        <w:t>Н.Г.Славянову" (г. Пермь, пл. Дружбы)</w:t>
      </w:r>
    </w:p>
    <w:p w:rsidR="00641ECD" w:rsidRDefault="00641ECD">
      <w:pPr>
        <w:pStyle w:val="ConsPlusNormal"/>
        <w:jc w:val="both"/>
      </w:pPr>
    </w:p>
    <w:p w:rsidR="00641ECD" w:rsidRDefault="00641ECD">
      <w:pPr>
        <w:pStyle w:val="ConsPlusNormal"/>
        <w:jc w:val="center"/>
      </w:pPr>
      <w:r>
        <w:rPr>
          <w:noProof/>
          <w:position w:val="-427"/>
        </w:rPr>
        <w:drawing>
          <wp:inline distT="0" distB="0" distL="0" distR="0">
            <wp:extent cx="4553585" cy="5572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4553585" cy="5572760"/>
                    </a:xfrm>
                    <a:prstGeom prst="rect">
                      <a:avLst/>
                    </a:prstGeom>
                    <a:noFill/>
                    <a:ln>
                      <a:noFill/>
                    </a:ln>
                  </pic:spPr>
                </pic:pic>
              </a:graphicData>
            </a:graphic>
          </wp:inline>
        </w:drawing>
      </w:r>
    </w:p>
    <w:p w:rsidR="00641ECD" w:rsidRDefault="00641ECD">
      <w:pPr>
        <w:pStyle w:val="ConsPlusNormal"/>
        <w:jc w:val="right"/>
      </w:pPr>
      <w:r>
        <w:t>"</w:t>
      </w:r>
    </w:p>
    <w:p w:rsidR="00641ECD" w:rsidRDefault="00641ECD">
      <w:pPr>
        <w:pStyle w:val="ConsPlusNormal"/>
        <w:jc w:val="both"/>
      </w:pPr>
    </w:p>
    <w:p w:rsidR="00641ECD" w:rsidRDefault="00641ECD">
      <w:pPr>
        <w:pStyle w:val="ConsPlusNormal"/>
        <w:jc w:val="both"/>
      </w:pPr>
    </w:p>
    <w:p w:rsidR="00641ECD" w:rsidRDefault="00641ECD">
      <w:pPr>
        <w:pStyle w:val="ConsPlusNormal"/>
        <w:pBdr>
          <w:bottom w:val="single" w:sz="6" w:space="0" w:color="auto"/>
        </w:pBdr>
        <w:spacing w:before="100" w:after="100"/>
        <w:jc w:val="both"/>
        <w:rPr>
          <w:sz w:val="2"/>
          <w:szCs w:val="2"/>
        </w:rPr>
      </w:pPr>
    </w:p>
    <w:p w:rsidR="00FC0652" w:rsidRDefault="00FC0652">
      <w:bookmarkStart w:id="2" w:name="_GoBack"/>
      <w:bookmarkEnd w:id="2"/>
    </w:p>
    <w:sectPr w:rsidR="00FC0652" w:rsidSect="004444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ECD"/>
    <w:rsid w:val="00641ECD"/>
    <w:rsid w:val="00FC06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5DB157-D942-41F2-9C48-06E350A6A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1EC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41ECD"/>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41EC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59125295CC2D60033F59548A9A1D8022B51C9B0ECDE132B5E4DA25DFF38EAD32A2B93F0C93F71D0DB1D5D4E07779B54C44C4C09C2498A171250C25N4P2G" TargetMode="External"/><Relationship Id="rId13" Type="http://schemas.openxmlformats.org/officeDocument/2006/relationships/hyperlink" Target="consultantplus://offline/ref=A459125295CC2D60033F59548A9A1D8022B51C9B0ECDE132B5E4DA25DFF38EAD32A2B93F0C93F71D0DB1D5D4E07779B54C44C4C09C2498A171250C25N4P2G" TargetMode="External"/><Relationship Id="rId18" Type="http://schemas.openxmlformats.org/officeDocument/2006/relationships/hyperlink" Target="consultantplus://offline/ref=A459125295CC2D60033F59548A9A1D8022B51C9B0ECDE132B5E4DA25DFF38EAD32A2B93F0C93F71D0DB1D7DBE37779B54C44C4C09C2498A171250C25N4P2G" TargetMode="External"/><Relationship Id="rId26" Type="http://schemas.openxmlformats.org/officeDocument/2006/relationships/image" Target="media/image1.png"/><Relationship Id="rId3" Type="http://schemas.openxmlformats.org/officeDocument/2006/relationships/webSettings" Target="webSettings.xml"/><Relationship Id="rId21" Type="http://schemas.openxmlformats.org/officeDocument/2006/relationships/hyperlink" Target="consultantplus://offline/ref=A459125295CC2D60033F59548A9A1D8022B51C9B0ECDE132B5E4DA25DFF38EAD32A2B93F0C93F71D0DB1D7D5E07779B54C44C4C09C2498A171250C25N4P2G" TargetMode="External"/><Relationship Id="rId7" Type="http://schemas.openxmlformats.org/officeDocument/2006/relationships/hyperlink" Target="consultantplus://offline/ref=A459125295CC2D60033F59548A9A1D8022B51C9B0ECDE13FB8E4DA25DFF38EAD32A2B93F1E93AF110CB2C9DDE8622FE40AN1P2G" TargetMode="External"/><Relationship Id="rId12" Type="http://schemas.openxmlformats.org/officeDocument/2006/relationships/hyperlink" Target="consultantplus://offline/ref=A459125295CC2D60033F59548A9A1D8022B51C9B0ECDE132B5E4DA25DFF38EAD32A2B93F0C93F71D0DB0D7DCE87779B54C44C4C09C2498A171250C25N4P2G" TargetMode="External"/><Relationship Id="rId17" Type="http://schemas.openxmlformats.org/officeDocument/2006/relationships/hyperlink" Target="consultantplus://offline/ref=A459125295CC2D60033F59548A9A1D8022B51C9B0ECDE132B5E4DA25DFF38EAD32A2B93F0C93F71D0DB1D7D8E67779B54C44C4C09C2498A171250C25N4P2G" TargetMode="External"/><Relationship Id="rId25" Type="http://schemas.openxmlformats.org/officeDocument/2006/relationships/hyperlink" Target="consultantplus://offline/ref=A459125295CC2D60033F59548A9A1D8022B51C9B0ECDE132B5E4DA25DFF38EAD32A2B93F0C93F71D0DB1D5D4E67779B54C44C4C09C2498A171250C25N4P2G" TargetMode="External"/><Relationship Id="rId2" Type="http://schemas.openxmlformats.org/officeDocument/2006/relationships/settings" Target="settings.xml"/><Relationship Id="rId16" Type="http://schemas.openxmlformats.org/officeDocument/2006/relationships/hyperlink" Target="consultantplus://offline/ref=A459125295CC2D60033F59548A9A1D8022B51C9B0ECDE132B5E4DA25DFF38EAD32A2B93F0C93F71D0DB1D7D8E57779B54C44C4C09C2498A171250C25N4P2G" TargetMode="External"/><Relationship Id="rId20" Type="http://schemas.openxmlformats.org/officeDocument/2006/relationships/hyperlink" Target="consultantplus://offline/ref=A459125295CC2D60033F59548A9A1D8022B51C9B0ECDE132B5E4DA25DFF38EAD32A2B93F0C93F71D0DB1D7DAE97779B54C44C4C09C2498A171250C25N4P2G" TargetMode="External"/><Relationship Id="rId1" Type="http://schemas.openxmlformats.org/officeDocument/2006/relationships/styles" Target="styles.xml"/><Relationship Id="rId6" Type="http://schemas.openxmlformats.org/officeDocument/2006/relationships/hyperlink" Target="consultantplus://offline/ref=A459125295CC2D60033F47599CF6408B29B74B940ACEEC6CE0B2DC7280A388F872E2BF6A4FD7FA1D09BB838CA52920E50A0FC9C8803898AAN6PCG" TargetMode="External"/><Relationship Id="rId11" Type="http://schemas.openxmlformats.org/officeDocument/2006/relationships/hyperlink" Target="consultantplus://offline/ref=A459125295CC2D60033F59548A9A1D8022B51C9B0ECDE132B5E4DA25DFF38EAD32A2B93F0C93F71D0DB0D7DCE97779B54C44C4C09C2498A171250C25N4P2G" TargetMode="External"/><Relationship Id="rId24" Type="http://schemas.openxmlformats.org/officeDocument/2006/relationships/hyperlink" Target="consultantplus://offline/ref=A459125295CC2D60033F59548A9A1D8022B51C9B0ECDE132B5E4DA25DFF38EAD32A2B93F0C93F71D0DB1D5D4E07779B54C44C4C09C2498A171250C25N4P2G" TargetMode="External"/><Relationship Id="rId5" Type="http://schemas.openxmlformats.org/officeDocument/2006/relationships/hyperlink" Target="consultantplus://offline/ref=A459125295CC2D60033F47599CF6408B29B645930DCAEC6CE0B2DC7280A388F860E2E7664ED5E41C04AED5DDE3N7PFG" TargetMode="External"/><Relationship Id="rId15" Type="http://schemas.openxmlformats.org/officeDocument/2006/relationships/hyperlink" Target="consultantplus://offline/ref=A459125295CC2D60033F59548A9A1D8022B51C9B0ECDE132B5E4DA25DFF38EAD32A2B93F0C93F71D0DB1D7D8E37779B54C44C4C09C2498A171250C25N4P2G" TargetMode="External"/><Relationship Id="rId23" Type="http://schemas.openxmlformats.org/officeDocument/2006/relationships/hyperlink" Target="consultantplus://offline/ref=A459125295CC2D60033F59548A9A1D8022B51C9B0ECDE132B5E4DA25DFF38EAD32A2B93F0C93F71D0DB1D7D4E17779B54C44C4C09C2498A171250C25N4P2G" TargetMode="External"/><Relationship Id="rId28" Type="http://schemas.openxmlformats.org/officeDocument/2006/relationships/theme" Target="theme/theme1.xml"/><Relationship Id="rId10" Type="http://schemas.openxmlformats.org/officeDocument/2006/relationships/hyperlink" Target="consultantplus://offline/ref=A459125295CC2D60033F59548A9A1D8022B51C9B0ECDE132B5E4DA25DFF38EAD32A2B93F0C93F71D0DB0D7DCE77779B54C44C4C09C2498A171250C25N4P2G" TargetMode="External"/><Relationship Id="rId19" Type="http://schemas.openxmlformats.org/officeDocument/2006/relationships/hyperlink" Target="consultantplus://offline/ref=A459125295CC2D60033F59548A9A1D8022B51C9B0ECDE132B5E4DA25DFF38EAD32A2B93F0C93F71D0DB1D7DBE67779B54C44C4C09C2498A171250C25N4P2G"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459125295CC2D60033F59548A9A1D8022B51C9B0ECDE132B5E4DA25DFF38EAD32A2B93F0C93F71D0DB0D7DCE47779B54C44C4C09C2498A171250C25N4P2G" TargetMode="External"/><Relationship Id="rId14" Type="http://schemas.openxmlformats.org/officeDocument/2006/relationships/hyperlink" Target="consultantplus://offline/ref=A459125295CC2D60033F59548A9A1D8022B51C9B0ECDE132B5E4DA25DFF38EAD32A2B93F0C93F71D0DB1D7D8E07779B54C44C4C09C2498A171250C25N4P2G" TargetMode="External"/><Relationship Id="rId22" Type="http://schemas.openxmlformats.org/officeDocument/2006/relationships/hyperlink" Target="consultantplus://offline/ref=A459125295CC2D60033F59548A9A1D8022B51C9B0ECDE132B5E4DA25DFF38EAD32A2B93F0C93F71D0DB1D7D5E47779B54C44C4C09C2498A171250C25N4P2G"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2579</Words>
  <Characters>14703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Абрамов Максим Владимирович</dc:creator>
  <cp:keywords/>
  <dc:description/>
  <cp:lastModifiedBy>Абрамов Максим Владимирович</cp:lastModifiedBy>
  <cp:revision>1</cp:revision>
  <dcterms:created xsi:type="dcterms:W3CDTF">2023-09-12T06:15:00Z</dcterms:created>
  <dcterms:modified xsi:type="dcterms:W3CDTF">2023-09-12T06:15:00Z</dcterms:modified>
</cp:coreProperties>
</file>