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8F5" w:rsidRDefault="004F28F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F28F5" w:rsidRDefault="004F28F5">
      <w:pPr>
        <w:pStyle w:val="ConsPlusNormal"/>
        <w:jc w:val="both"/>
        <w:outlineLvl w:val="0"/>
      </w:pPr>
    </w:p>
    <w:p w:rsidR="004F28F5" w:rsidRDefault="004F28F5">
      <w:pPr>
        <w:pStyle w:val="ConsPlusTitle"/>
        <w:jc w:val="center"/>
        <w:outlineLvl w:val="0"/>
      </w:pPr>
      <w:r>
        <w:t>ПРАВИТЕЛЬСТВО ПЕРМСКОГО КРАЯ</w:t>
      </w:r>
    </w:p>
    <w:p w:rsidR="004F28F5" w:rsidRDefault="004F28F5">
      <w:pPr>
        <w:pStyle w:val="ConsPlusTitle"/>
        <w:jc w:val="both"/>
      </w:pPr>
    </w:p>
    <w:p w:rsidR="004F28F5" w:rsidRDefault="004F28F5">
      <w:pPr>
        <w:pStyle w:val="ConsPlusTitle"/>
        <w:jc w:val="center"/>
      </w:pPr>
      <w:r>
        <w:t>ПОСТАНОВЛЕНИЕ</w:t>
      </w:r>
    </w:p>
    <w:p w:rsidR="004F28F5" w:rsidRDefault="004F28F5">
      <w:pPr>
        <w:pStyle w:val="ConsPlusTitle"/>
        <w:jc w:val="center"/>
      </w:pPr>
      <w:proofErr w:type="gramStart"/>
      <w:r>
        <w:t>от</w:t>
      </w:r>
      <w:proofErr w:type="gramEnd"/>
      <w:r>
        <w:t xml:space="preserve"> 16 мая 2023 г. N 361-п</w:t>
      </w:r>
    </w:p>
    <w:p w:rsidR="004F28F5" w:rsidRDefault="004F28F5">
      <w:pPr>
        <w:pStyle w:val="ConsPlusTitle"/>
        <w:jc w:val="both"/>
      </w:pPr>
    </w:p>
    <w:p w:rsidR="004F28F5" w:rsidRDefault="004F28F5">
      <w:pPr>
        <w:pStyle w:val="ConsPlusTitle"/>
        <w:jc w:val="center"/>
      </w:pPr>
      <w:r>
        <w:t>О ВНЕСЕНИИ ИЗМЕНЕНИЙ В ЗОНЫ ОХРАНЫ ОБЪЕКТОВ КУЛЬТУРНОГО</w:t>
      </w:r>
    </w:p>
    <w:p w:rsidR="004F28F5" w:rsidRDefault="004F28F5">
      <w:pPr>
        <w:pStyle w:val="ConsPlusTitle"/>
        <w:jc w:val="center"/>
      </w:pPr>
      <w:r>
        <w:t>НАСЛЕДИЯ, РАСПОЛОЖЕННЫХ НА ТЕРРИТОРИИ ЛЕНИНСКОГО</w:t>
      </w:r>
    </w:p>
    <w:p w:rsidR="004F28F5" w:rsidRDefault="004F28F5">
      <w:pPr>
        <w:pStyle w:val="ConsPlusTitle"/>
        <w:jc w:val="center"/>
      </w:pPr>
      <w:r>
        <w:t>РАЙОНА Г. ПЕРМИ, ЦЕНТР ("ЭСПЛАНАДА И ЧЕРНЫЙ РЫНОК"),</w:t>
      </w:r>
    </w:p>
    <w:p w:rsidR="004F28F5" w:rsidRDefault="004F28F5">
      <w:pPr>
        <w:pStyle w:val="ConsPlusTitle"/>
        <w:jc w:val="center"/>
      </w:pPr>
      <w:r>
        <w:t>УТВЕРЖДЕННЫЕ ПОСТАНОВЛЕНИЕМ ПРАВИТЕЛЬСТВА ПЕРМСКОГО КРАЯ</w:t>
      </w:r>
    </w:p>
    <w:p w:rsidR="004F28F5" w:rsidRDefault="004F28F5">
      <w:pPr>
        <w:pStyle w:val="ConsPlusTitle"/>
        <w:jc w:val="center"/>
      </w:pPr>
      <w:r>
        <w:t>ОТ 08 ОКТЯБРЯ 2014 Г. N 1139-П, И ПРИЗНАНИИ УТРАТИВШИМИ СИЛУ</w:t>
      </w:r>
    </w:p>
    <w:p w:rsidR="004F28F5" w:rsidRDefault="004F28F5">
      <w:pPr>
        <w:pStyle w:val="ConsPlusTitle"/>
        <w:jc w:val="center"/>
      </w:pPr>
      <w:r>
        <w:t>ОТДЕЛЬНЫХ ПОЛОЖЕНИЙ ПОСТАНОВЛЕНИЙ ПРАВИТЕЛЬСТВА</w:t>
      </w:r>
    </w:p>
    <w:p w:rsidR="004F28F5" w:rsidRDefault="004F28F5">
      <w:pPr>
        <w:pStyle w:val="ConsPlusTitle"/>
        <w:jc w:val="center"/>
      </w:pPr>
      <w:r>
        <w:t>ПЕРМСКОГО КРАЯ</w:t>
      </w: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ind w:firstLine="540"/>
        <w:jc w:val="both"/>
      </w:pPr>
      <w:r>
        <w:t>В целях приведения в соответствие с действующим законодательством Правительство Пермского края постановляет:</w:t>
      </w: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зоны</w:t>
        </w:r>
      </w:hyperlink>
      <w:r>
        <w:t xml:space="preserve"> охраны объектов культурного наследия, расположенных на территории Ленинского района г. Перми, центр ("Эспланада и Черный рынок"), утвержденные постановлением Правительства Пермского края от 08 октября 2014 г. N 1139-п (в редакции постановлений Правительства Пермского края от 20 декабря 2017 г. N 1028-п, от 16 июля 2019 г. N 493-п, от 26 марта 2020 г. N 152-п), следующие изменения:</w:t>
      </w:r>
    </w:p>
    <w:p w:rsidR="004F28F5" w:rsidRDefault="004F28F5">
      <w:pPr>
        <w:pStyle w:val="ConsPlusNormal"/>
        <w:spacing w:before="220"/>
        <w:ind w:firstLine="540"/>
        <w:jc w:val="both"/>
      </w:pPr>
      <w:r>
        <w:t>1.1</w:t>
      </w:r>
      <w:proofErr w:type="gramStart"/>
      <w:r>
        <w:t xml:space="preserve">. </w:t>
      </w:r>
      <w:hyperlink r:id="rId6">
        <w:r>
          <w:rPr>
            <w:color w:val="0000FF"/>
          </w:rPr>
          <w:t>строку</w:t>
        </w:r>
        <w:proofErr w:type="gramEnd"/>
        <w:r>
          <w:rPr>
            <w:color w:val="0000FF"/>
          </w:rPr>
          <w:t xml:space="preserve"> 2.4</w:t>
        </w:r>
      </w:hyperlink>
      <w:r>
        <w:t xml:space="preserve"> признать утратившей силу;</w:t>
      </w:r>
    </w:p>
    <w:p w:rsidR="004F28F5" w:rsidRDefault="004F28F5">
      <w:pPr>
        <w:pStyle w:val="ConsPlusNormal"/>
        <w:spacing w:before="220"/>
        <w:ind w:firstLine="540"/>
        <w:jc w:val="both"/>
      </w:pPr>
      <w:r>
        <w:t>1.2</w:t>
      </w:r>
      <w:proofErr w:type="gramStart"/>
      <w:r>
        <w:t xml:space="preserve">. </w:t>
      </w:r>
      <w:hyperlink r:id="rId7">
        <w:r>
          <w:rPr>
            <w:color w:val="0000FF"/>
          </w:rPr>
          <w:t>строку</w:t>
        </w:r>
        <w:proofErr w:type="gramEnd"/>
        <w:r>
          <w:rPr>
            <w:color w:val="0000FF"/>
          </w:rPr>
          <w:t xml:space="preserve"> 2.15</w:t>
        </w:r>
      </w:hyperlink>
      <w:r>
        <w:t xml:space="preserve"> признать утратившей силу;</w:t>
      </w:r>
    </w:p>
    <w:p w:rsidR="004F28F5" w:rsidRDefault="004F28F5">
      <w:pPr>
        <w:pStyle w:val="ConsPlusNormal"/>
        <w:spacing w:before="220"/>
        <w:ind w:firstLine="540"/>
        <w:jc w:val="both"/>
      </w:pPr>
      <w:r>
        <w:t>1.3</w:t>
      </w:r>
      <w:proofErr w:type="gramStart"/>
      <w:r>
        <w:t xml:space="preserve">. </w:t>
      </w:r>
      <w:hyperlink r:id="rId8">
        <w:r>
          <w:rPr>
            <w:color w:val="0000FF"/>
          </w:rPr>
          <w:t>приложение</w:t>
        </w:r>
        <w:proofErr w:type="gramEnd"/>
        <w:r>
          <w:rPr>
            <w:color w:val="0000FF"/>
          </w:rPr>
          <w:t xml:space="preserve"> 1</w:t>
        </w:r>
      </w:hyperlink>
      <w:r>
        <w:t xml:space="preserve"> изложить в редакции согласно </w:t>
      </w:r>
      <w:hyperlink w:anchor="P50">
        <w:r>
          <w:rPr>
            <w:color w:val="0000FF"/>
          </w:rPr>
          <w:t>приложению 1</w:t>
        </w:r>
      </w:hyperlink>
      <w:r>
        <w:t xml:space="preserve"> к настоящему постановлению;</w:t>
      </w:r>
    </w:p>
    <w:p w:rsidR="004F28F5" w:rsidRDefault="004F28F5">
      <w:pPr>
        <w:pStyle w:val="ConsPlusNormal"/>
        <w:spacing w:before="220"/>
        <w:ind w:firstLine="540"/>
        <w:jc w:val="both"/>
      </w:pPr>
      <w:r>
        <w:t>1.4</w:t>
      </w:r>
      <w:proofErr w:type="gramStart"/>
      <w:r>
        <w:t>. в</w:t>
      </w:r>
      <w:proofErr w:type="gramEnd"/>
      <w:r>
        <w:t xml:space="preserve"> </w:t>
      </w:r>
      <w:hyperlink r:id="rId9">
        <w:r>
          <w:rPr>
            <w:color w:val="0000FF"/>
          </w:rPr>
          <w:t>приложении 2</w:t>
        </w:r>
      </w:hyperlink>
      <w:r>
        <w:t>:</w:t>
      </w:r>
    </w:p>
    <w:p w:rsidR="004F28F5" w:rsidRDefault="004F28F5">
      <w:pPr>
        <w:pStyle w:val="ConsPlusNormal"/>
        <w:spacing w:before="220"/>
        <w:ind w:firstLine="540"/>
        <w:jc w:val="both"/>
      </w:pPr>
      <w:r>
        <w:t>1.4.1</w:t>
      </w:r>
      <w:proofErr w:type="gramStart"/>
      <w:r>
        <w:t xml:space="preserve">. </w:t>
      </w:r>
      <w:hyperlink r:id="rId10">
        <w:r>
          <w:rPr>
            <w:color w:val="0000FF"/>
          </w:rPr>
          <w:t>строки</w:t>
        </w:r>
        <w:proofErr w:type="gramEnd"/>
        <w:r>
          <w:rPr>
            <w:color w:val="0000FF"/>
          </w:rPr>
          <w:t xml:space="preserve"> 5</w:t>
        </w:r>
      </w:hyperlink>
      <w:r>
        <w:t xml:space="preserve">, </w:t>
      </w:r>
      <w:hyperlink r:id="rId11">
        <w:r>
          <w:rPr>
            <w:color w:val="0000FF"/>
          </w:rPr>
          <w:t>6</w:t>
        </w:r>
      </w:hyperlink>
      <w:r>
        <w:t xml:space="preserve"> признать утратившими силу;</w:t>
      </w:r>
    </w:p>
    <w:p w:rsidR="004F28F5" w:rsidRDefault="004F28F5">
      <w:pPr>
        <w:pStyle w:val="ConsPlusNormal"/>
        <w:spacing w:before="220"/>
        <w:ind w:firstLine="540"/>
        <w:jc w:val="both"/>
      </w:pPr>
      <w:r>
        <w:t>1.4.2</w:t>
      </w:r>
      <w:proofErr w:type="gramStart"/>
      <w:r>
        <w:t xml:space="preserve">. </w:t>
      </w:r>
      <w:hyperlink r:id="rId12">
        <w:r>
          <w:rPr>
            <w:color w:val="0000FF"/>
          </w:rPr>
          <w:t>строки</w:t>
        </w:r>
        <w:proofErr w:type="gramEnd"/>
        <w:r>
          <w:rPr>
            <w:color w:val="0000FF"/>
          </w:rPr>
          <w:t xml:space="preserve"> 14</w:t>
        </w:r>
      </w:hyperlink>
      <w:r>
        <w:t>-</w:t>
      </w:r>
      <w:hyperlink r:id="rId13">
        <w:r>
          <w:rPr>
            <w:color w:val="0000FF"/>
          </w:rPr>
          <w:t>16</w:t>
        </w:r>
      </w:hyperlink>
      <w:r>
        <w:t xml:space="preserve"> признать утратившими силу;</w:t>
      </w:r>
    </w:p>
    <w:p w:rsidR="004F28F5" w:rsidRDefault="004F28F5">
      <w:pPr>
        <w:pStyle w:val="ConsPlusNormal"/>
        <w:spacing w:before="220"/>
        <w:ind w:firstLine="540"/>
        <w:jc w:val="both"/>
      </w:pPr>
      <w:r>
        <w:t>1.5</w:t>
      </w:r>
      <w:proofErr w:type="gramStart"/>
      <w:r>
        <w:t xml:space="preserve">. </w:t>
      </w:r>
      <w:hyperlink r:id="rId14">
        <w:r>
          <w:rPr>
            <w:color w:val="0000FF"/>
          </w:rPr>
          <w:t>приложение</w:t>
        </w:r>
        <w:proofErr w:type="gramEnd"/>
        <w:r>
          <w:rPr>
            <w:color w:val="0000FF"/>
          </w:rPr>
          <w:t xml:space="preserve"> 3</w:t>
        </w:r>
      </w:hyperlink>
      <w:r>
        <w:t xml:space="preserve"> изложить в редакции согласно </w:t>
      </w:r>
      <w:hyperlink w:anchor="P76">
        <w:r>
          <w:rPr>
            <w:color w:val="0000FF"/>
          </w:rPr>
          <w:t>приложению 2</w:t>
        </w:r>
      </w:hyperlink>
      <w:r>
        <w:t xml:space="preserve"> к настоящему постановлению.</w:t>
      </w:r>
    </w:p>
    <w:p w:rsidR="004F28F5" w:rsidRDefault="004F28F5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4F28F5" w:rsidRDefault="004F28F5">
      <w:pPr>
        <w:pStyle w:val="ConsPlusNormal"/>
        <w:spacing w:before="220"/>
        <w:ind w:firstLine="540"/>
        <w:jc w:val="both"/>
      </w:pPr>
      <w:hyperlink r:id="rId15">
        <w:proofErr w:type="gramStart"/>
        <w:r>
          <w:rPr>
            <w:color w:val="0000FF"/>
          </w:rPr>
          <w:t>пункт</w:t>
        </w:r>
        <w:proofErr w:type="gramEnd"/>
        <w:r>
          <w:rPr>
            <w:color w:val="0000FF"/>
          </w:rPr>
          <w:t xml:space="preserve"> 4</w:t>
        </w:r>
      </w:hyperlink>
      <w:r>
        <w:t xml:space="preserve"> постановления Правительства Пермского края от 11 апреля 2019 г. N 263-п "Об утверждении границ зон охраны объекта культурного наследия регионального значения "Мечеть соборная с оградой", расположенного по адресу: Пермский край, г. Пермь, ул. Осинская, д. 5, а также режимов использования земель и требований к градостроительным регламентам в границах данных зон";</w:t>
      </w:r>
    </w:p>
    <w:p w:rsidR="004F28F5" w:rsidRDefault="004F28F5">
      <w:pPr>
        <w:pStyle w:val="ConsPlusNormal"/>
        <w:spacing w:before="220"/>
        <w:ind w:firstLine="540"/>
        <w:jc w:val="both"/>
      </w:pPr>
      <w:hyperlink r:id="rId16">
        <w:proofErr w:type="gramStart"/>
        <w:r>
          <w:rPr>
            <w:color w:val="0000FF"/>
          </w:rPr>
          <w:t>пункт</w:t>
        </w:r>
        <w:proofErr w:type="gramEnd"/>
        <w:r>
          <w:rPr>
            <w:color w:val="0000FF"/>
          </w:rPr>
          <w:t xml:space="preserve"> 4</w:t>
        </w:r>
      </w:hyperlink>
      <w:r>
        <w:t xml:space="preserve"> постановления Правительства Пермского края от 11 апреля 2019 г. N 264-п "Об утверждении границ зон охраны объекта культурного наследия регионального значения "Торговый дом Ижболдина", расположенного по адресу: Пермский край, г. Пермь, ул. Петропавловская, д. 65, а также режимов использования земель и требований к градостроительным регламентам в границах данных зон".</w:t>
      </w:r>
    </w:p>
    <w:p w:rsidR="004F28F5" w:rsidRDefault="004F28F5">
      <w:pPr>
        <w:pStyle w:val="ConsPlusNormal"/>
        <w:spacing w:before="220"/>
        <w:ind w:firstLine="540"/>
        <w:jc w:val="both"/>
      </w:pPr>
      <w:r>
        <w:t xml:space="preserve">3. Настоящее постановление вступает в силу через 10 дней после дня его официального </w:t>
      </w:r>
      <w:r>
        <w:lastRenderedPageBreak/>
        <w:t>опубликования.</w:t>
      </w: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jc w:val="right"/>
      </w:pPr>
      <w:r>
        <w:t>Губернатор Пермского края</w:t>
      </w:r>
    </w:p>
    <w:p w:rsidR="004F28F5" w:rsidRDefault="004F28F5">
      <w:pPr>
        <w:pStyle w:val="ConsPlusNormal"/>
        <w:jc w:val="right"/>
      </w:pPr>
      <w:r>
        <w:t>Д.Н.МАХОНИН</w:t>
      </w: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jc w:val="right"/>
        <w:outlineLvl w:val="0"/>
      </w:pPr>
      <w:r>
        <w:t>Приложение 1</w:t>
      </w:r>
    </w:p>
    <w:p w:rsidR="004F28F5" w:rsidRDefault="004F28F5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постановлению</w:t>
      </w:r>
    </w:p>
    <w:p w:rsidR="004F28F5" w:rsidRDefault="004F28F5">
      <w:pPr>
        <w:pStyle w:val="ConsPlusNormal"/>
        <w:jc w:val="right"/>
      </w:pPr>
      <w:r>
        <w:t>Правительства</w:t>
      </w:r>
    </w:p>
    <w:p w:rsidR="004F28F5" w:rsidRDefault="004F28F5">
      <w:pPr>
        <w:pStyle w:val="ConsPlusNormal"/>
        <w:jc w:val="right"/>
      </w:pPr>
      <w:r>
        <w:t>Пермского края</w:t>
      </w:r>
    </w:p>
    <w:p w:rsidR="004F28F5" w:rsidRDefault="004F28F5">
      <w:pPr>
        <w:pStyle w:val="ConsPlusNormal"/>
        <w:jc w:val="right"/>
      </w:pPr>
      <w:proofErr w:type="gramStart"/>
      <w:r>
        <w:t>от</w:t>
      </w:r>
      <w:proofErr w:type="gramEnd"/>
      <w:r>
        <w:t xml:space="preserve"> 16.05.2023 N 361-п</w:t>
      </w: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jc w:val="right"/>
      </w:pPr>
      <w:r>
        <w:t>"Приложение 1</w:t>
      </w:r>
    </w:p>
    <w:p w:rsidR="004F28F5" w:rsidRDefault="004F28F5">
      <w:pPr>
        <w:pStyle w:val="ConsPlusNormal"/>
        <w:jc w:val="right"/>
      </w:pPr>
      <w:proofErr w:type="gramStart"/>
      <w:r>
        <w:t>к</w:t>
      </w:r>
      <w:proofErr w:type="gramEnd"/>
      <w:r>
        <w:t xml:space="preserve"> зонам</w:t>
      </w:r>
    </w:p>
    <w:p w:rsidR="004F28F5" w:rsidRDefault="004F28F5">
      <w:pPr>
        <w:pStyle w:val="ConsPlusNormal"/>
        <w:jc w:val="right"/>
      </w:pPr>
      <w:proofErr w:type="gramStart"/>
      <w:r>
        <w:t>охраны</w:t>
      </w:r>
      <w:proofErr w:type="gramEnd"/>
      <w:r>
        <w:t xml:space="preserve"> объектов культурного</w:t>
      </w:r>
    </w:p>
    <w:p w:rsidR="004F28F5" w:rsidRDefault="004F28F5">
      <w:pPr>
        <w:pStyle w:val="ConsPlusNormal"/>
        <w:jc w:val="right"/>
      </w:pPr>
      <w:proofErr w:type="gramStart"/>
      <w:r>
        <w:t>наследия</w:t>
      </w:r>
      <w:proofErr w:type="gramEnd"/>
      <w:r>
        <w:t>, расположенных</w:t>
      </w:r>
    </w:p>
    <w:p w:rsidR="004F28F5" w:rsidRDefault="004F28F5">
      <w:pPr>
        <w:pStyle w:val="ConsPlusNormal"/>
        <w:jc w:val="right"/>
      </w:pPr>
      <w:proofErr w:type="gramStart"/>
      <w:r>
        <w:t>на</w:t>
      </w:r>
      <w:proofErr w:type="gramEnd"/>
      <w:r>
        <w:t xml:space="preserve"> территории Ленинского</w:t>
      </w:r>
    </w:p>
    <w:p w:rsidR="004F28F5" w:rsidRDefault="004F28F5">
      <w:pPr>
        <w:pStyle w:val="ConsPlusNormal"/>
        <w:jc w:val="right"/>
      </w:pPr>
      <w:proofErr w:type="gramStart"/>
      <w:r>
        <w:t>района</w:t>
      </w:r>
      <w:proofErr w:type="gramEnd"/>
      <w:r>
        <w:t xml:space="preserve"> г. Перми, центр</w:t>
      </w:r>
    </w:p>
    <w:p w:rsidR="004F28F5" w:rsidRDefault="004F28F5">
      <w:pPr>
        <w:pStyle w:val="ConsPlusNormal"/>
        <w:jc w:val="right"/>
      </w:pPr>
      <w:r>
        <w:t>("Эспланада и Черный рынок")</w:t>
      </w: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Title"/>
        <w:jc w:val="center"/>
      </w:pPr>
      <w:bookmarkStart w:id="0" w:name="P50"/>
      <w:bookmarkEnd w:id="0"/>
      <w:r>
        <w:t>ГРАФИЧЕСКОЕ ИЗОБРАЖЕНИЕ</w:t>
      </w:r>
    </w:p>
    <w:p w:rsidR="004F28F5" w:rsidRDefault="004F28F5">
      <w:pPr>
        <w:pStyle w:val="ConsPlusTitle"/>
        <w:jc w:val="center"/>
      </w:pPr>
      <w:proofErr w:type="gramStart"/>
      <w:r>
        <w:t>зон</w:t>
      </w:r>
      <w:proofErr w:type="gramEnd"/>
      <w:r>
        <w:t xml:space="preserve"> охраны объектов культурного наследия, расположенных</w:t>
      </w:r>
    </w:p>
    <w:p w:rsidR="004F28F5" w:rsidRDefault="004F28F5">
      <w:pPr>
        <w:pStyle w:val="ConsPlusTitle"/>
        <w:jc w:val="center"/>
      </w:pPr>
      <w:proofErr w:type="gramStart"/>
      <w:r>
        <w:t>на</w:t>
      </w:r>
      <w:proofErr w:type="gramEnd"/>
      <w:r>
        <w:t xml:space="preserve"> территории Ленинского района г. Перми, центр</w:t>
      </w:r>
    </w:p>
    <w:p w:rsidR="004F28F5" w:rsidRDefault="004F28F5">
      <w:pPr>
        <w:pStyle w:val="ConsPlusTitle"/>
        <w:jc w:val="center"/>
      </w:pPr>
      <w:r>
        <w:t>("Эспланада и Черный рынок")</w:t>
      </w: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jc w:val="center"/>
      </w:pPr>
      <w:r>
        <w:rPr>
          <w:noProof/>
          <w:position w:val="-487"/>
        </w:rPr>
        <w:lastRenderedPageBreak/>
        <w:drawing>
          <wp:inline distT="0" distB="0" distL="0" distR="0">
            <wp:extent cx="4359275" cy="633031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275" cy="633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8F5" w:rsidRDefault="004F28F5">
      <w:pPr>
        <w:pStyle w:val="ConsPlusNormal"/>
        <w:jc w:val="right"/>
      </w:pPr>
      <w:r>
        <w:t>"</w:t>
      </w: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jc w:val="right"/>
        <w:outlineLvl w:val="0"/>
      </w:pPr>
      <w:r>
        <w:t>Приложение 2</w:t>
      </w:r>
    </w:p>
    <w:p w:rsidR="004F28F5" w:rsidRDefault="004F28F5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постановлению</w:t>
      </w:r>
    </w:p>
    <w:p w:rsidR="004F28F5" w:rsidRDefault="004F28F5">
      <w:pPr>
        <w:pStyle w:val="ConsPlusNormal"/>
        <w:jc w:val="right"/>
      </w:pPr>
      <w:r>
        <w:t>Правительства</w:t>
      </w:r>
    </w:p>
    <w:p w:rsidR="004F28F5" w:rsidRDefault="004F28F5">
      <w:pPr>
        <w:pStyle w:val="ConsPlusNormal"/>
        <w:jc w:val="right"/>
      </w:pPr>
      <w:r>
        <w:t>Пермского края</w:t>
      </w:r>
    </w:p>
    <w:p w:rsidR="004F28F5" w:rsidRDefault="004F28F5">
      <w:pPr>
        <w:pStyle w:val="ConsPlusNormal"/>
        <w:jc w:val="right"/>
      </w:pPr>
      <w:proofErr w:type="gramStart"/>
      <w:r>
        <w:t>от</w:t>
      </w:r>
      <w:proofErr w:type="gramEnd"/>
      <w:r>
        <w:t xml:space="preserve"> 16.05.2023 N 361-п</w:t>
      </w: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jc w:val="right"/>
      </w:pPr>
      <w:r>
        <w:t>"Приложение 3</w:t>
      </w:r>
    </w:p>
    <w:p w:rsidR="004F28F5" w:rsidRDefault="004F28F5">
      <w:pPr>
        <w:pStyle w:val="ConsPlusNormal"/>
        <w:jc w:val="right"/>
      </w:pPr>
      <w:proofErr w:type="gramStart"/>
      <w:r>
        <w:t>к</w:t>
      </w:r>
      <w:proofErr w:type="gramEnd"/>
      <w:r>
        <w:t xml:space="preserve"> зонам</w:t>
      </w:r>
    </w:p>
    <w:p w:rsidR="004F28F5" w:rsidRDefault="004F28F5">
      <w:pPr>
        <w:pStyle w:val="ConsPlusNormal"/>
        <w:jc w:val="right"/>
      </w:pPr>
      <w:proofErr w:type="gramStart"/>
      <w:r>
        <w:t>охраны</w:t>
      </w:r>
      <w:proofErr w:type="gramEnd"/>
      <w:r>
        <w:t xml:space="preserve"> объектов культурного</w:t>
      </w:r>
    </w:p>
    <w:p w:rsidR="004F28F5" w:rsidRDefault="004F28F5">
      <w:pPr>
        <w:pStyle w:val="ConsPlusNormal"/>
        <w:jc w:val="right"/>
      </w:pPr>
      <w:proofErr w:type="gramStart"/>
      <w:r>
        <w:t>наследия</w:t>
      </w:r>
      <w:proofErr w:type="gramEnd"/>
      <w:r>
        <w:t>, расположенных</w:t>
      </w:r>
    </w:p>
    <w:p w:rsidR="004F28F5" w:rsidRDefault="004F28F5">
      <w:pPr>
        <w:pStyle w:val="ConsPlusNormal"/>
        <w:jc w:val="right"/>
      </w:pPr>
      <w:proofErr w:type="gramStart"/>
      <w:r>
        <w:t>на</w:t>
      </w:r>
      <w:proofErr w:type="gramEnd"/>
      <w:r>
        <w:t xml:space="preserve"> территории Ленинского</w:t>
      </w:r>
    </w:p>
    <w:p w:rsidR="004F28F5" w:rsidRDefault="004F28F5">
      <w:pPr>
        <w:pStyle w:val="ConsPlusNormal"/>
        <w:jc w:val="right"/>
      </w:pPr>
      <w:proofErr w:type="gramStart"/>
      <w:r>
        <w:lastRenderedPageBreak/>
        <w:t>района</w:t>
      </w:r>
      <w:proofErr w:type="gramEnd"/>
      <w:r>
        <w:t xml:space="preserve"> г. Перми, центр</w:t>
      </w:r>
    </w:p>
    <w:p w:rsidR="004F28F5" w:rsidRDefault="004F28F5">
      <w:pPr>
        <w:pStyle w:val="ConsPlusNormal"/>
        <w:jc w:val="right"/>
      </w:pPr>
      <w:r>
        <w:t>("Эспланада и Черный рынок")</w:t>
      </w: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Title"/>
        <w:jc w:val="center"/>
      </w:pPr>
      <w:bookmarkStart w:id="1" w:name="P76"/>
      <w:bookmarkEnd w:id="1"/>
      <w:r>
        <w:t>ГРАФИЧЕСКОЕ ИЗОБРАЖЕНИЕ</w:t>
      </w:r>
    </w:p>
    <w:p w:rsidR="004F28F5" w:rsidRDefault="004F28F5">
      <w:pPr>
        <w:pStyle w:val="ConsPlusTitle"/>
        <w:jc w:val="center"/>
      </w:pPr>
      <w:proofErr w:type="gramStart"/>
      <w:r>
        <w:t>предельной</w:t>
      </w:r>
      <w:proofErr w:type="gramEnd"/>
      <w:r>
        <w:t xml:space="preserve"> высоты объектов капитального строительства</w:t>
      </w:r>
    </w:p>
    <w:p w:rsidR="004F28F5" w:rsidRDefault="004F28F5">
      <w:pPr>
        <w:pStyle w:val="ConsPlusTitle"/>
        <w:jc w:val="center"/>
      </w:pPr>
      <w:proofErr w:type="gramStart"/>
      <w:r>
        <w:t>на</w:t>
      </w:r>
      <w:proofErr w:type="gramEnd"/>
      <w:r>
        <w:t xml:space="preserve"> территории зон охраны объектов культурного наследия,</w:t>
      </w:r>
    </w:p>
    <w:p w:rsidR="004F28F5" w:rsidRDefault="004F28F5">
      <w:pPr>
        <w:pStyle w:val="ConsPlusTitle"/>
        <w:jc w:val="center"/>
      </w:pPr>
      <w:proofErr w:type="gramStart"/>
      <w:r>
        <w:t>расположенных</w:t>
      </w:r>
      <w:proofErr w:type="gramEnd"/>
      <w:r>
        <w:t xml:space="preserve"> на территории Ленинского района г. Перми,</w:t>
      </w:r>
    </w:p>
    <w:p w:rsidR="004F28F5" w:rsidRDefault="004F28F5">
      <w:pPr>
        <w:pStyle w:val="ConsPlusTitle"/>
        <w:jc w:val="center"/>
      </w:pPr>
      <w:proofErr w:type="gramStart"/>
      <w:r>
        <w:t>центр</w:t>
      </w:r>
      <w:proofErr w:type="gramEnd"/>
      <w:r>
        <w:t xml:space="preserve"> ("Эспланада и Черный рынок")</w:t>
      </w: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jc w:val="center"/>
      </w:pPr>
      <w:r>
        <w:rPr>
          <w:noProof/>
          <w:position w:val="-561"/>
        </w:rPr>
        <w:drawing>
          <wp:inline distT="0" distB="0" distL="0" distR="0">
            <wp:extent cx="4754880" cy="726948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726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8F5" w:rsidRDefault="004F28F5">
      <w:pPr>
        <w:pStyle w:val="ConsPlusNormal"/>
        <w:jc w:val="right"/>
      </w:pPr>
      <w:r>
        <w:t>"</w:t>
      </w: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jc w:val="both"/>
      </w:pPr>
    </w:p>
    <w:p w:rsidR="004F28F5" w:rsidRDefault="004F28F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0652" w:rsidRDefault="00FC0652">
      <w:bookmarkStart w:id="2" w:name="_GoBack"/>
      <w:bookmarkEnd w:id="2"/>
    </w:p>
    <w:sectPr w:rsidR="00FC0652" w:rsidSect="00865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8F5"/>
    <w:rsid w:val="004F28F5"/>
    <w:rsid w:val="00FC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2C58AE-AAE9-429B-8394-E5E5D74AE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8F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F28F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F28F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4B503F54B368244DD117C84C41AE413936B83169AD8368894CA02F4915F4CC24EF24A353877DD668F34A2606B2D692B22DBFD131CC1A08E00BBA8A32N8G" TargetMode="External"/><Relationship Id="rId13" Type="http://schemas.openxmlformats.org/officeDocument/2006/relationships/hyperlink" Target="consultantplus://offline/ref=3D4B503F54B368244DD117C84C41AE413936B83169AD8368894CA02F4915F4CC24EF24A353877DD668F349240CB2D692B22DBFD131CC1A08E00BBA8A32N8G" TargetMode="External"/><Relationship Id="rId1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D4B503F54B368244DD117C84C41AE413936B83169AD8368894CA02F4915F4CC24EF24A353877DD668F34A250CB2D692B22DBFD131CC1A08E00BBA8A32N8G" TargetMode="External"/><Relationship Id="rId12" Type="http://schemas.openxmlformats.org/officeDocument/2006/relationships/hyperlink" Target="consultantplus://offline/ref=3D4B503F54B368244DD117C84C41AE413936B83169AD8368894CA02F4915F4CC24EF24A353877DD668F349250AB2D692B22DBFD131CC1A08E00BBA8A32N8G" TargetMode="External"/><Relationship Id="rId17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D4B503F54B368244DD117C84C41AE413936B83169AC8E64814FA02F4915F4CC24EF24A353877DD668F34B2507B2D692B22DBFD131CC1A08E00BBA8A32N8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4B503F54B368244DD117C84C41AE413936B83169AD8368894CA02F4915F4CC24EF24A353877DD668F34B2108B2D692B22DBFD131CC1A08E00BBA8A32N8G" TargetMode="External"/><Relationship Id="rId11" Type="http://schemas.openxmlformats.org/officeDocument/2006/relationships/hyperlink" Target="consultantplus://offline/ref=3D4B503F54B368244DD117C84C41AE413936B83169AD8368894CA02F4915F4CC24EF24A353877DD668F34A220CB2D692B22DBFD131CC1A08E00BBA8A32N8G" TargetMode="External"/><Relationship Id="rId5" Type="http://schemas.openxmlformats.org/officeDocument/2006/relationships/hyperlink" Target="consultantplus://offline/ref=3D4B503F54B368244DD117C84C41AE413936B83169AD8368894CA02F4915F4CC24EF24A353877DD668F34B240DB2D692B22DBFD131CC1A08E00BBA8A32N8G" TargetMode="External"/><Relationship Id="rId15" Type="http://schemas.openxmlformats.org/officeDocument/2006/relationships/hyperlink" Target="consultantplus://offline/ref=3D4B503F54B368244DD117C84C41AE413936B83169AC8E64814EA02F4915F4CC24EF24A353877DD668F34B2507B2D692B22DBFD131CC1A08E00BBA8A32N8G" TargetMode="External"/><Relationship Id="rId10" Type="http://schemas.openxmlformats.org/officeDocument/2006/relationships/hyperlink" Target="consultantplus://offline/ref=3D4B503F54B368244DD117C84C41AE413936B83169AD8368894CA02F4915F4CC24EF24A353877DD668F34A2306B2D692B22DBFD131CC1A08E00BBA8A32N8G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D4B503F54B368244DD117C84C41AE413936B83169AD8368894CA02F4915F4CC24EF24A353877DD668F34A210DB2D692B22DBFD131CC1A08E00BBA8A32N8G" TargetMode="External"/><Relationship Id="rId14" Type="http://schemas.openxmlformats.org/officeDocument/2006/relationships/hyperlink" Target="consultantplus://offline/ref=3D4B503F54B368244DD117C84C41AE413936B83169AD8368894CA02F4915F4CC24EF24A353877DD668F349260EB2D692B22DBFD131CC1A08E00BBA8A32N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Максим Владимирович</dc:creator>
  <cp:keywords/>
  <dc:description/>
  <cp:lastModifiedBy>Абрамов Максим Владимирович</cp:lastModifiedBy>
  <cp:revision>1</cp:revision>
  <dcterms:created xsi:type="dcterms:W3CDTF">2023-09-12T06:13:00Z</dcterms:created>
  <dcterms:modified xsi:type="dcterms:W3CDTF">2023-09-12T06:14:00Z</dcterms:modified>
</cp:coreProperties>
</file>